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42" w:rsidRDefault="0070139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1" o:title=""/>
              </v:shape>
            </w:pict>
          </mc:Fallback>
        </mc:AlternateContent>
      </w:r>
    </w:p>
    <w:p w:rsidR="000B6E42" w:rsidRDefault="007013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0B6E42" w:rsidRDefault="000B6E4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B6E42" w:rsidRDefault="007013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0B6E42" w:rsidRDefault="000B6E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B6E42" w:rsidRDefault="007013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0B6E42" w:rsidRDefault="000B6E4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0B6E42" w:rsidRDefault="008A18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4</w:t>
      </w:r>
    </w:p>
    <w:p w:rsidR="000B6E42" w:rsidRDefault="007013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0B6E42" w:rsidRDefault="007013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внеочередного заседания комитета 2</w:t>
      </w:r>
      <w:r w:rsidR="008A1873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A1873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года</w:t>
      </w:r>
    </w:p>
    <w:p w:rsidR="000B6E42" w:rsidRDefault="008A18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ул. Кирова, 3, </w:t>
      </w:r>
      <w:r w:rsidR="009B667B">
        <w:rPr>
          <w:rFonts w:ascii="Times New Roman" w:eastAsia="Times New Roman" w:hAnsi="Times New Roman"/>
          <w:bCs/>
          <w:sz w:val="28"/>
          <w:szCs w:val="20"/>
          <w:lang w:eastAsia="ru-RU"/>
        </w:rPr>
        <w:t>к. 302</w:t>
      </w:r>
    </w:p>
    <w:p w:rsidR="000B6E42" w:rsidRDefault="000B6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E42" w:rsidRDefault="007013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0B6E42" w:rsidRDefault="009B667B">
      <w:pPr>
        <w:numPr>
          <w:ilvl w:val="0"/>
          <w:numId w:val="5"/>
        </w:numPr>
        <w:pBdr>
          <w:bottom w:val="single" w:sz="12" w:space="1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Пак Андрей Станиславович</w:t>
      </w:r>
      <w:r w:rsidRPr="00263E7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депутат</w:t>
      </w:r>
      <w:r w:rsidRPr="00263E7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Законодательного Собрания Новосибирской области;</w:t>
      </w:r>
    </w:p>
    <w:p w:rsidR="000B6E42" w:rsidRDefault="008A1873">
      <w:pPr>
        <w:numPr>
          <w:ilvl w:val="0"/>
          <w:numId w:val="5"/>
        </w:numPr>
        <w:pBdr>
          <w:bottom w:val="single" w:sz="12" w:space="1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8A1873"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 w:rsidRPr="008A1873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B6E42" w:rsidRDefault="000B6E42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6E42" w:rsidRDefault="007013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0B6E42" w:rsidRDefault="0070139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0B6E42" w:rsidRDefault="00701393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Calibri"/>
          <w:b/>
          <w:szCs w:val="28"/>
          <w:lang w:eastAsia="en-US"/>
        </w:rPr>
        <w:t>2. </w:t>
      </w:r>
      <w:r w:rsidR="008A1873">
        <w:rPr>
          <w:b/>
          <w:bCs/>
          <w:spacing w:val="-2"/>
        </w:rPr>
        <w:t>О проекте закона Новосибирской области «О внесении изменений в Закон Новосибирской области «О бюджете Территориального</w:t>
      </w:r>
      <w:r w:rsidR="008A1873">
        <w:rPr>
          <w:b/>
          <w:bCs/>
        </w:rPr>
        <w:t xml:space="preserve"> фонда обязательного медицинского страхования Новосибирской области на 2025 год и плановый период 2026 и 2027 годов» (второе чтение)</w:t>
      </w:r>
      <w:r>
        <w:rPr>
          <w:b/>
          <w:bCs/>
          <w:color w:val="000000" w:themeColor="text1"/>
        </w:rPr>
        <w:t>.</w:t>
      </w:r>
    </w:p>
    <w:p w:rsidR="008A1873" w:rsidRDefault="008A1873" w:rsidP="008A187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0B6E42" w:rsidRDefault="007013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 Разное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0B6E42" w:rsidRDefault="000B6E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B6E42" w:rsidRDefault="000B6E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B6E42" w:rsidRDefault="000B6E42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E42" w:rsidRDefault="0070139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0B6E42">
      <w:headerReference w:type="default" r:id="rId12"/>
      <w:headerReference w:type="first" r:id="rId13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42" w:rsidRDefault="00701393">
      <w:pPr>
        <w:spacing w:after="0" w:line="240" w:lineRule="auto"/>
      </w:pPr>
      <w:r>
        <w:separator/>
      </w:r>
    </w:p>
  </w:endnote>
  <w:endnote w:type="continuationSeparator" w:id="0">
    <w:p w:rsidR="000B6E42" w:rsidRDefault="0070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42" w:rsidRDefault="00701393">
      <w:pPr>
        <w:spacing w:after="0" w:line="240" w:lineRule="auto"/>
      </w:pPr>
      <w:r>
        <w:separator/>
      </w:r>
    </w:p>
  </w:footnote>
  <w:footnote w:type="continuationSeparator" w:id="0">
    <w:p w:rsidR="000B6E42" w:rsidRDefault="0070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0B6E42" w:rsidRDefault="00701393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B6E42" w:rsidRDefault="000B6E42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42" w:rsidRDefault="0070139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9EB"/>
    <w:multiLevelType w:val="hybridMultilevel"/>
    <w:tmpl w:val="40E4C272"/>
    <w:lvl w:ilvl="0" w:tplc="1FDC9C06">
      <w:start w:val="1"/>
      <w:numFmt w:val="decimal"/>
      <w:lvlText w:val="%1."/>
      <w:lvlJc w:val="left"/>
      <w:pPr>
        <w:ind w:left="9008" w:hanging="360"/>
      </w:pPr>
    </w:lvl>
    <w:lvl w:ilvl="1" w:tplc="30AA50B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21C562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94C230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D1CD4D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2986C1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970399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932DBB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B34841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8364218"/>
    <w:multiLevelType w:val="hybridMultilevel"/>
    <w:tmpl w:val="8402B88C"/>
    <w:lvl w:ilvl="0" w:tplc="6738426C">
      <w:start w:val="1"/>
      <w:numFmt w:val="decimal"/>
      <w:lvlText w:val="%1."/>
      <w:lvlJc w:val="left"/>
      <w:pPr>
        <w:ind w:left="9008" w:hanging="360"/>
      </w:pPr>
    </w:lvl>
    <w:lvl w:ilvl="1" w:tplc="8DF2166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A04AD5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492024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912E95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EF8A73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B3ABFB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332453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152CBB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0D6B0610"/>
    <w:multiLevelType w:val="hybridMultilevel"/>
    <w:tmpl w:val="A560D258"/>
    <w:lvl w:ilvl="0" w:tplc="06E60CC0">
      <w:start w:val="1"/>
      <w:numFmt w:val="decimal"/>
      <w:lvlText w:val="%1."/>
      <w:lvlJc w:val="left"/>
      <w:pPr>
        <w:ind w:left="9008" w:hanging="360"/>
      </w:pPr>
    </w:lvl>
    <w:lvl w:ilvl="1" w:tplc="94F4C11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BFC157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58E4C1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F90C3B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C343F0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29A182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174109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7D4B5C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02221D7"/>
    <w:multiLevelType w:val="hybridMultilevel"/>
    <w:tmpl w:val="D3FE5674"/>
    <w:lvl w:ilvl="0" w:tplc="12DA7D82">
      <w:start w:val="1"/>
      <w:numFmt w:val="decimal"/>
      <w:lvlText w:val="%1."/>
      <w:lvlJc w:val="left"/>
      <w:pPr>
        <w:ind w:left="9008" w:hanging="360"/>
      </w:pPr>
    </w:lvl>
    <w:lvl w:ilvl="1" w:tplc="4E9C146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1E67CB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ACE238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48A07F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8B4CB4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1F2BDB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E78975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DEAB17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18ED01DA"/>
    <w:multiLevelType w:val="hybridMultilevel"/>
    <w:tmpl w:val="7FE6263E"/>
    <w:lvl w:ilvl="0" w:tplc="7AA8DFF8">
      <w:start w:val="1"/>
      <w:numFmt w:val="decimal"/>
      <w:lvlText w:val="%1."/>
      <w:lvlJc w:val="left"/>
      <w:pPr>
        <w:ind w:left="9008" w:hanging="360"/>
      </w:pPr>
    </w:lvl>
    <w:lvl w:ilvl="1" w:tplc="EE64364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6D4D5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E9A52C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D7EA47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43C72F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08C6CE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0B4B63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A0E734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42"/>
    <w:rsid w:val="000B6E42"/>
    <w:rsid w:val="00701393"/>
    <w:rsid w:val="008A1873"/>
    <w:rsid w:val="009B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390A"/>
  <w15:docId w15:val="{50461D3F-EAD9-4C54-BB3E-4793F947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7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3</cp:revision>
  <dcterms:created xsi:type="dcterms:W3CDTF">2025-11-19T05:50:00Z</dcterms:created>
  <dcterms:modified xsi:type="dcterms:W3CDTF">2025-11-20T07:42:00Z</dcterms:modified>
</cp:coreProperties>
</file>