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4"/>
        <w:jc w:val="center"/>
        <w:rPr>
          <w:b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24130</wp:posOffset>
                </wp:positionV>
                <wp:extent cx="582930" cy="657225"/>
                <wp:effectExtent l="0" t="0" r="0" b="0"/>
                <wp:wrapNone/>
                <wp:docPr id="1" name="_x0000_s198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rcRect l="0" t="0" r="-5516" b="0"/>
                        <a:stretch/>
                      </pic:blipFill>
                      <pic:spPr bwMode="auto">
                        <a:xfrm>
                          <a:off x="0" y="0"/>
                          <a:ext cx="58293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26.95pt;mso-position-horizontal:absolute;mso-position-vertical-relative:text;margin-top:1.90pt;mso-position-vertical:absolute;width:45.90pt;height:51.75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54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5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5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54"/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>
        <w:rPr>
          <w:b/>
        </w:rPr>
      </w:r>
      <w:r>
        <w:rPr>
          <w:b/>
        </w:rPr>
      </w:r>
    </w:p>
    <w:p>
      <w:pPr>
        <w:pStyle w:val="854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55"/>
        <w:ind w:firstLine="0"/>
        <w:rPr>
          <w:sz w:val="24"/>
          <w:szCs w:val="24"/>
        </w:rPr>
      </w:pPr>
      <w:r/>
      <w:bookmarkStart w:id="0" w:name="_Toc295979863"/>
      <w:r>
        <w:rPr>
          <w:sz w:val="24"/>
          <w:szCs w:val="24"/>
        </w:rPr>
        <w:t xml:space="preserve">К О М И С С И Я</w:t>
        <w:br w:type="textWrapping" w:clear="all"/>
        <w:t xml:space="preserve">ПО ВЗАИМОДЕЙСТВИЮ С ПРАВООХРАНИТЕЛЬНЫМИ ОРГАНАМИ</w:t>
      </w:r>
      <w:bookmarkEnd w:id="0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5"/>
        <w:ind w:firstLine="0"/>
      </w:pPr>
      <w:r>
        <w:rPr>
          <w:sz w:val="24"/>
          <w:szCs w:val="24"/>
        </w:rPr>
        <w:t xml:space="preserve"> И ПРОТИВОДЕЙСТВИЮ КОРРУПЦИИ</w:t>
      </w:r>
      <w:r>
        <w:t xml:space="preserve"> </w:t>
      </w:r>
      <w:r/>
    </w:p>
    <w:p>
      <w:pPr>
        <w:pStyle w:val="854"/>
        <w:jc w:val="center"/>
      </w:pPr>
      <w:r/>
      <w:r/>
    </w:p>
    <w:tbl>
      <w:tblPr>
        <w:tblW w:w="10456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045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85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Кирова, д. 3, г. Новосибирск, 630007,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тел</w:t>
            </w:r>
            <w:r>
              <w:rPr>
                <w:sz w:val="24"/>
                <w:szCs w:val="24"/>
                <w:lang w:val="en-US"/>
              </w:rPr>
              <w:t xml:space="preserve">.: 8 (383) 296-53-92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859"/>
              <w:ind w:firstLine="0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</w:t>
            </w:r>
            <w:r>
              <w:rPr>
                <w:sz w:val="24"/>
                <w:szCs w:val="24"/>
                <w:lang w:val="en-US"/>
              </w:rPr>
              <w:t xml:space="preserve">-</w:t>
            </w:r>
            <w:r>
              <w:rPr>
                <w:sz w:val="24"/>
                <w:szCs w:val="24"/>
                <w:lang w:val="en-US"/>
              </w:rPr>
              <w:t xml:space="preserve">mail</w:t>
            </w:r>
            <w:r>
              <w:rPr>
                <w:sz w:val="24"/>
                <w:szCs w:val="24"/>
                <w:lang w:val="en-US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</w:instrText>
            </w:r>
            <w:r>
              <w:rPr>
                <w:sz w:val="24"/>
                <w:szCs w:val="24"/>
                <w:lang w:val="en-US"/>
              </w:rPr>
              <w:instrText xml:space="preserve">HYPERLINK</w:instrText>
            </w:r>
            <w:r>
              <w:rPr>
                <w:sz w:val="24"/>
                <w:szCs w:val="24"/>
                <w:lang w:val="en-US"/>
              </w:rPr>
              <w:instrText xml:space="preserve"> "</w:instrText>
            </w:r>
            <w:r>
              <w:rPr>
                <w:sz w:val="24"/>
                <w:szCs w:val="24"/>
                <w:lang w:val="en-US"/>
              </w:rPr>
              <w:instrText xml:space="preserve">mailto</w:instrText>
            </w:r>
            <w:r>
              <w:rPr>
                <w:sz w:val="24"/>
                <w:szCs w:val="24"/>
                <w:lang w:val="en-US"/>
              </w:rPr>
              <w:instrText xml:space="preserve">:</w:instrText>
            </w:r>
            <w:r>
              <w:rPr>
                <w:sz w:val="24"/>
                <w:szCs w:val="24"/>
                <w:lang w:val="en-US"/>
              </w:rPr>
              <w:instrText xml:space="preserve">a</w:instrText>
            </w:r>
            <w:r>
              <w:rPr>
                <w:sz w:val="24"/>
                <w:szCs w:val="24"/>
                <w:lang w:val="en-US"/>
              </w:rPr>
              <w:instrText xml:space="preserve">-</w:instrText>
            </w:r>
            <w:r>
              <w:rPr>
                <w:sz w:val="24"/>
                <w:szCs w:val="24"/>
                <w:lang w:val="en-US"/>
              </w:rPr>
              <w:instrText xml:space="preserve">corupt</w:instrText>
            </w:r>
            <w:r>
              <w:rPr>
                <w:sz w:val="24"/>
                <w:szCs w:val="24"/>
                <w:lang w:val="en-US"/>
              </w:rPr>
              <w:instrText xml:space="preserve">@</w:instrText>
            </w:r>
            <w:r>
              <w:rPr>
                <w:sz w:val="24"/>
                <w:szCs w:val="24"/>
                <w:lang w:val="en-US"/>
              </w:rPr>
              <w:instrText xml:space="preserve">zsnso</w:instrText>
            </w:r>
            <w:r>
              <w:rPr>
                <w:sz w:val="24"/>
                <w:szCs w:val="24"/>
                <w:lang w:val="en-US"/>
              </w:rPr>
              <w:instrText xml:space="preserve">.</w:instrText>
            </w:r>
            <w:r>
              <w:rPr>
                <w:sz w:val="24"/>
                <w:szCs w:val="24"/>
                <w:lang w:val="en-US"/>
              </w:rPr>
              <w:instrText xml:space="preserve">ru</w:instrText>
            </w:r>
            <w:r>
              <w:rPr>
                <w:sz w:val="24"/>
                <w:szCs w:val="24"/>
                <w:lang w:val="en-US"/>
              </w:rPr>
              <w:instrText xml:space="preserve">" </w:instrText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rStyle w:val="860"/>
                <w:sz w:val="24"/>
                <w:szCs w:val="24"/>
                <w:lang w:val="en-US"/>
              </w:rPr>
              <w:t xml:space="preserve">a</w:t>
            </w:r>
            <w:r>
              <w:rPr>
                <w:rStyle w:val="860"/>
                <w:sz w:val="24"/>
                <w:szCs w:val="24"/>
                <w:lang w:val="en-US"/>
              </w:rPr>
              <w:t xml:space="preserve">-</w:t>
            </w:r>
            <w:r>
              <w:rPr>
                <w:rStyle w:val="860"/>
                <w:sz w:val="24"/>
                <w:szCs w:val="24"/>
                <w:lang w:val="en-US"/>
              </w:rPr>
              <w:t xml:space="preserve">corupt</w:t>
            </w:r>
            <w:r>
              <w:rPr>
                <w:rStyle w:val="860"/>
                <w:sz w:val="24"/>
                <w:szCs w:val="24"/>
                <w:lang w:val="en-US"/>
              </w:rPr>
              <w:t xml:space="preserve">@</w:t>
            </w:r>
            <w:r>
              <w:rPr>
                <w:rStyle w:val="860"/>
                <w:sz w:val="24"/>
                <w:szCs w:val="24"/>
                <w:lang w:val="en-US"/>
              </w:rPr>
              <w:t xml:space="preserve">zsnso</w:t>
            </w:r>
            <w:r>
              <w:rPr>
                <w:rStyle w:val="860"/>
                <w:sz w:val="24"/>
                <w:szCs w:val="24"/>
                <w:lang w:val="en-US"/>
              </w:rPr>
              <w:t xml:space="preserve">.</w:t>
            </w:r>
            <w:r>
              <w:rPr>
                <w:rStyle w:val="860"/>
                <w:sz w:val="24"/>
                <w:szCs w:val="24"/>
                <w:lang w:val="en-US"/>
              </w:rPr>
              <w:t xml:space="preserve">ru</w:t>
            </w:r>
            <w:r>
              <w:rPr>
                <w:sz w:val="24"/>
                <w:szCs w:val="24"/>
                <w:lang w:val="en-US"/>
              </w:rPr>
              <w:fldChar w:fldCharType="end"/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 xml:space="preserve">http</w:t>
            </w:r>
            <w:r>
              <w:rPr>
                <w:sz w:val="24"/>
                <w:szCs w:val="24"/>
                <w:lang w:val="en-US"/>
              </w:rPr>
              <w:t xml:space="preserve">://</w:t>
            </w:r>
            <w:r>
              <w:rPr>
                <w:sz w:val="24"/>
                <w:szCs w:val="24"/>
                <w:lang w:val="en-US"/>
              </w:rPr>
              <w:t xml:space="preserve">www</w:t>
            </w:r>
            <w:r>
              <w:rPr>
                <w:sz w:val="24"/>
                <w:szCs w:val="24"/>
                <w:lang w:val="en-US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zsnso</w:t>
            </w:r>
            <w:r>
              <w:rPr>
                <w:sz w:val="24"/>
                <w:szCs w:val="24"/>
                <w:lang w:val="en-US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</w:tbl>
    <w:p>
      <w:pPr>
        <w:pStyle w:val="859"/>
        <w:rPr>
          <w:lang w:val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_x0000_s19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8241;mso-wrap-distance-left:9.00pt;mso-wrap-distance-top:0.00pt;mso-wrap-distance-right:9.00pt;mso-wrap-distance-bottom:0.00pt;flip:y;visibility:visible;" from="1.3pt,1.3pt" to="514.4pt,1.4pt" filled="f" strokecolor="#000000" strokeweight="1.50pt"/>
            </w:pict>
          </mc:Fallback>
        </mc:AlternateContent>
      </w:r>
      <w:r>
        <w:rPr>
          <w:lang w:val="en-US"/>
        </w:rPr>
      </w:r>
      <w:r>
        <w:rPr>
          <w:lang w:val="en-US"/>
        </w:rPr>
      </w:r>
    </w:p>
    <w:tbl>
      <w:tblPr>
        <w:tblW w:w="10479" w:type="dxa"/>
        <w:tblInd w:w="15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1541"/>
        <w:gridCol w:w="560"/>
        <w:gridCol w:w="2116"/>
        <w:gridCol w:w="583"/>
        <w:gridCol w:w="4970"/>
      </w:tblGrid>
      <w:tr>
        <w:tblPrEx/>
        <w:trPr>
          <w:cantSplit/>
          <w:trHeight w:val="262"/>
        </w:trPr>
        <w:tc>
          <w:tcPr>
            <w:gridSpan w:val="2"/>
            <w:tcBorders>
              <w:bottom w:val="single" w:color="000000" w:sz="4" w:space="0"/>
            </w:tcBorders>
            <w:tcW w:w="2250" w:type="dxa"/>
            <w:vAlign w:val="bottom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560" w:type="dxa"/>
            <w:vAlign w:val="bottom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116" w:type="dxa"/>
            <w:vAlign w:val="bottom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vAlign w:val="bottom"/>
            <w:vMerge w:val="restart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70" w:type="dxa"/>
            <w:vAlign w:val="bottom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cantSplit/>
          <w:trHeight w:val="70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bottom"/>
            <w:textDirection w:val="lrTb"/>
            <w:noWrap w:val="false"/>
          </w:tcPr>
          <w:p>
            <w:pPr>
              <w:pStyle w:val="8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3" w:type="dxa"/>
            <w:vAlign w:val="bottom"/>
            <w:vMerge w:val="continue"/>
            <w:textDirection w:val="lrTb"/>
            <w:noWrap w:val="false"/>
          </w:tcPr>
          <w:p>
            <w:pPr>
              <w:pStyle w:val="854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0" w:type="dxa"/>
            <w:vAlign w:val="bottom"/>
            <w:vMerge w:val="continue"/>
            <w:textDirection w:val="lrTb"/>
            <w:noWrap w:val="false"/>
          </w:tcPr>
          <w:p>
            <w:pPr>
              <w:pStyle w:val="854"/>
            </w:pPr>
            <w:r/>
            <w:r/>
          </w:p>
        </w:tc>
      </w:tr>
      <w:tr>
        <w:tblPrEx/>
        <w:trPr>
          <w:cantSplit/>
          <w:trHeight w:val="281"/>
        </w:trPr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54"/>
              <w:ind w:lef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541" w:type="dxa"/>
            <w:vAlign w:val="bottom"/>
            <w:textDirection w:val="lrTb"/>
            <w:noWrap w:val="false"/>
          </w:tcPr>
          <w:p>
            <w:pPr>
              <w:pStyle w:val="854"/>
              <w:ind w:left="-108" w:firstLine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0" w:type="dxa"/>
            <w:vAlign w:val="bottom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116" w:type="dxa"/>
            <w:vAlign w:val="bottom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vAlign w:val="bottom"/>
            <w:vMerge w:val="continue"/>
            <w:textDirection w:val="lrTb"/>
            <w:noWrap w:val="false"/>
          </w:tcPr>
          <w:p>
            <w:pPr>
              <w:pStyle w:val="854"/>
            </w:pPr>
            <w:r/>
            <w:r/>
          </w:p>
        </w:tc>
        <w:tc>
          <w:tcPr>
            <w:tcW w:w="4970" w:type="dxa"/>
            <w:vAlign w:val="bottom"/>
            <w:vMerge w:val="continue"/>
            <w:textDirection w:val="lrTb"/>
            <w:noWrap w:val="false"/>
          </w:tcPr>
          <w:p>
            <w:pPr>
              <w:pStyle w:val="854"/>
            </w:pPr>
            <w:r/>
            <w:r/>
          </w:p>
        </w:tc>
      </w:tr>
      <w:tr>
        <w:tblPrEx/>
        <w:trPr>
          <w:cantSplit/>
          <w:trHeight w:val="80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bottom"/>
            <w:textDirection w:val="lrTb"/>
            <w:noWrap w:val="false"/>
          </w:tcPr>
          <w:p>
            <w:pPr>
              <w:pStyle w:val="8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3" w:type="dxa"/>
            <w:vAlign w:val="bottom"/>
            <w:vMerge w:val="continue"/>
            <w:textDirection w:val="lrTb"/>
            <w:noWrap w:val="false"/>
          </w:tcPr>
          <w:p>
            <w:pPr>
              <w:pStyle w:val="8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0" w:type="dxa"/>
            <w:vAlign w:val="bottom"/>
            <w:vMerge w:val="continue"/>
            <w:textDirection w:val="lrTb"/>
            <w:noWrap w:val="false"/>
          </w:tcPr>
          <w:p>
            <w:pPr>
              <w:pStyle w:val="8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</w:tbl>
    <w:p>
      <w:pPr>
        <w:pStyle w:val="859"/>
        <w:jc w:val="right"/>
      </w:pPr>
      <w:r>
        <w:t xml:space="preserve">23 июня 2025 года, каб.№503</w:t>
      </w:r>
      <w:r/>
    </w:p>
    <w:p>
      <w:pPr>
        <w:jc w:val="center"/>
      </w:pPr>
      <w:r>
        <w:rPr>
          <w:b/>
        </w:rPr>
        <w:t xml:space="preserve">ПРОТОКОЛ № 4</w:t>
      </w:r>
      <w:r/>
    </w:p>
    <w:p>
      <w:pPr>
        <w:jc w:val="center"/>
      </w:pPr>
      <w:r>
        <w:rPr>
          <w:b/>
        </w:rPr>
        <w:t xml:space="preserve">заседания комиссии</w:t>
      </w:r>
      <w:r/>
    </w:p>
    <w:p>
      <w:pPr>
        <w:ind w:left="0" w:right="0" w:firstLine="567"/>
        <w:jc w:val="both"/>
        <w:rPr>
          <w:highlight w:val="none"/>
        </w:rPr>
      </w:pPr>
      <w:r>
        <w:rPr>
          <w:bCs w:val="0"/>
          <w:u w:val="single"/>
        </w:rPr>
        <w:t xml:space="preserve">Присутствовали:</w:t>
      </w:r>
      <w:r>
        <w:rPr>
          <w:highlight w:val="none"/>
        </w:rPr>
      </w:r>
      <w:r>
        <w:rPr>
          <w:highlight w:val="none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12"/>
        <w:gridCol w:w="5114"/>
      </w:tblGrid>
      <w:tr>
        <w:tblPrEx/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567"/>
            </w:pPr>
            <w:r>
              <w:rPr>
                <w:bCs w:val="0"/>
              </w:rPr>
              <w:t xml:space="preserve">Председатель коми</w:t>
            </w:r>
            <w:r>
              <w:rPr>
                <w:bCs w:val="0"/>
              </w:rPr>
              <w:t xml:space="preserve">ссии</w:t>
            </w:r>
            <w:r/>
          </w:p>
          <w:p>
            <w:pPr>
              <w:ind w:right="284" w:firstLine="567"/>
            </w:pPr>
            <w:r>
              <w:rPr>
                <w:bCs w:val="0"/>
              </w:rPr>
              <w:t xml:space="preserve">(председательствующий):</w:t>
            </w:r>
            <w:r/>
          </w:p>
        </w:tc>
        <w:tc>
          <w:tcPr>
            <w:tcBorders>
              <w:bottom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</w:pPr>
            <w:r>
              <w:rPr>
                <w:bCs w:val="0"/>
              </w:rPr>
            </w:r>
            <w:r/>
          </w:p>
          <w:p>
            <w:pPr>
              <w:ind w:right="284"/>
            </w:pPr>
            <w:r>
              <w:t xml:space="preserve">Шпикельман Александр Михайлович </w:t>
            </w:r>
            <w:r/>
          </w:p>
        </w:tc>
      </w:tr>
      <w:tr>
        <w:tblPrEx/>
        <w:trPr>
          <w:trHeight w:val="299"/>
        </w:trPr>
        <w:tc>
          <w:tcPr>
            <w:tcW w:w="5112" w:type="dxa"/>
            <w:textDirection w:val="lrTb"/>
            <w:noWrap w:val="false"/>
          </w:tcPr>
          <w:p>
            <w:pPr>
              <w:ind w:right="284"/>
            </w:pPr>
            <w:r>
              <w:rPr>
                <w:bCs w:val="0"/>
              </w:rPr>
            </w:r>
            <w:r/>
          </w:p>
          <w:p>
            <w:pPr>
              <w:ind w:right="38" w:firstLine="567"/>
            </w:pPr>
            <w:r>
              <w:rPr>
                <w:bCs w:val="0"/>
              </w:rPr>
              <w:t xml:space="preserve">Заместители председателя комитета: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</w:pPr>
            <w:r/>
            <w:r/>
          </w:p>
          <w:p>
            <w:pPr>
              <w:ind w:right="284"/>
              <w:rPr>
                <w:highlight w:val="none"/>
              </w:rPr>
            </w:pPr>
            <w:r>
              <w:rPr>
                <w:bCs w:val="0"/>
              </w:rPr>
              <w:t xml:space="preserve">Быков Виталий Евгеньевич</w:t>
            </w:r>
            <w:r/>
          </w:p>
          <w:p>
            <w:pPr>
              <w:ind w:right="284"/>
              <w:rPr>
                <w:u w:val="none"/>
              </w:rPr>
            </w:pPr>
            <w:r>
              <w:rPr>
                <w:bCs w:val="0"/>
                <w:highlight w:val="none"/>
                <w:u w:val="none"/>
              </w:rPr>
              <w:t xml:space="preserve">Карасева Дарья Николаевна</w:t>
            </w:r>
            <w:r>
              <w:rPr>
                <w:bCs w:val="0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</w:pPr>
            <w:r>
              <w:rPr>
                <w:bCs w:val="0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</w:pPr>
            <w:r>
              <w:rPr>
                <w:bCs w:val="0"/>
              </w:rPr>
            </w:r>
            <w:r/>
          </w:p>
        </w:tc>
      </w:tr>
      <w:tr>
        <w:tblPrEx/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  <w:tabs>
                <w:tab w:val="left" w:pos="4536" w:leader="none"/>
                <w:tab w:val="left" w:pos="4678" w:leader="none"/>
              </w:tabs>
            </w:pPr>
            <w:r>
              <w:rPr>
                <w:bCs w:val="0"/>
              </w:rPr>
              <w:t xml:space="preserve">Члены коми</w:t>
            </w:r>
            <w:r>
              <w:rPr>
                <w:bCs w:val="0"/>
              </w:rPr>
              <w:t xml:space="preserve">ссии</w:t>
            </w:r>
            <w:r>
              <w:rPr>
                <w:bCs w:val="0"/>
              </w:rPr>
              <w:t xml:space="preserve">:</w:t>
            </w:r>
            <w:r/>
          </w:p>
        </w:tc>
        <w:tc>
          <w:tcPr>
            <w:tcW w:w="5114" w:type="dxa"/>
            <w:textDirection w:val="lrTb"/>
            <w:noWrap w:val="false"/>
          </w:tcPr>
          <w:p>
            <w:pPr>
              <w:ind w:right="284"/>
              <w:rPr>
                <w:highlight w:val="none"/>
                <w:u w:val="none"/>
              </w:rPr>
            </w:pPr>
            <w:r>
              <w:rPr>
                <w:highlight w:val="none"/>
                <w:u w:val="none"/>
              </w:rPr>
              <w:t xml:space="preserve">Аверкин Александр Александрович</w:t>
            </w:r>
            <w:r>
              <w:rPr>
                <w:highlight w:val="none"/>
                <w:u w:val="none"/>
              </w:rPr>
            </w:r>
            <w:r>
              <w:rPr>
                <w:highlight w:val="none"/>
                <w:u w:val="none"/>
              </w:rPr>
            </w:r>
          </w:p>
          <w:p>
            <w:pPr>
              <w:ind w:right="284"/>
              <w:rPr>
                <w:highlight w:val="none"/>
                <w:u w:val="none"/>
              </w:rPr>
            </w:pPr>
            <w:r>
              <w:rPr>
                <w:highlight w:val="none"/>
                <w:u w:val="none"/>
              </w:rPr>
              <w:t xml:space="preserve">Илюхин Вячеслав Викторович</w:t>
            </w:r>
            <w:r>
              <w:rPr>
                <w:highlight w:val="none"/>
                <w:u w:val="none"/>
              </w:rPr>
            </w:r>
          </w:p>
          <w:p>
            <w:pPr>
              <w:ind w:right="284"/>
              <w:rPr>
                <w:highlight w:val="none"/>
                <w:u w:val="none"/>
              </w:rPr>
            </w:pPr>
            <w:r>
              <w:rPr>
                <w:u w:val="none"/>
              </w:rPr>
              <w:t xml:space="preserve">Калиниченко Александр Викторович</w:t>
            </w:r>
            <w:r>
              <w:rPr>
                <w:highlight w:val="none"/>
                <w:u w:val="none"/>
              </w:rPr>
            </w:r>
            <w:r>
              <w:rPr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  <w:tabs>
                <w:tab w:val="left" w:pos="4536" w:leader="none"/>
                <w:tab w:val="left" w:pos="4678" w:leader="none"/>
              </w:tabs>
            </w:pPr>
            <w:r>
              <w:rPr>
                <w:bCs w:val="0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5114" w:type="dxa"/>
            <w:textDirection w:val="lrTb"/>
            <w:noWrap w:val="false"/>
          </w:tcPr>
          <w:p>
            <w:r>
              <w:t xml:space="preserve">Кива Павел Николаевич</w:t>
            </w:r>
            <w:r/>
          </w:p>
        </w:tc>
      </w:tr>
      <w:tr>
        <w:tblPrEx/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  <w:tabs>
                <w:tab w:val="left" w:pos="4536" w:leader="none"/>
                <w:tab w:val="left" w:pos="4678" w:leader="none"/>
              </w:tabs>
            </w:pPr>
            <w:r>
              <w:rPr>
                <w:bCs w:val="0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  <w:rPr>
                <w:highlight w:val="none"/>
              </w:rPr>
            </w:pPr>
            <w:r>
              <w:rPr>
                <w:highlight w:val="none"/>
              </w:rPr>
              <w:t xml:space="preserve">Красовская Наталия Рудольфовна</w:t>
            </w:r>
            <w:r>
              <w:rPr>
                <w:highlight w:val="none"/>
              </w:rPr>
            </w:r>
          </w:p>
          <w:p>
            <w:pPr>
              <w:ind w:right="284"/>
              <w:rPr>
                <w:highlight w:val="none"/>
              </w:rPr>
            </w:pPr>
            <w:r>
              <w:t xml:space="preserve">Новоселов Яков Борисович</w:t>
            </w:r>
            <w:r/>
          </w:p>
        </w:tc>
      </w:tr>
      <w:tr>
        <w:tblPrEx/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  <w:tabs>
                <w:tab w:val="left" w:pos="4536" w:leader="none"/>
                <w:tab w:val="left" w:pos="4678" w:leader="none"/>
              </w:tabs>
            </w:pPr>
            <w:r>
              <w:rPr>
                <w:bCs w:val="0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  <w:rPr>
                <w:highlight w:val="none"/>
              </w:rPr>
            </w:pPr>
            <w:r>
              <w:rPr>
                <w:highlight w:val="none"/>
              </w:rPr>
              <w:t xml:space="preserve">Смышляев Евгений Валерьевич</w:t>
            </w:r>
            <w:r>
              <w:rPr>
                <w:highlight w:val="none"/>
              </w:rPr>
            </w:r>
          </w:p>
          <w:p>
            <w:pPr>
              <w:ind w:right="284"/>
              <w:rPr>
                <w:highlight w:val="none"/>
              </w:rPr>
            </w:pPr>
            <w:r>
              <w:rPr>
                <w:highlight w:val="none"/>
              </w:rPr>
              <w:t xml:space="preserve">Юданов Анатолий Васильевич</w:t>
            </w:r>
            <w:r>
              <w:rPr>
                <w:highlight w:val="none"/>
              </w:rPr>
            </w:r>
            <w:r/>
          </w:p>
        </w:tc>
      </w:tr>
      <w:tr>
        <w:tblPrEx/>
        <w:trPr/>
        <w:tc>
          <w:tcPr>
            <w:tcW w:w="5112" w:type="dxa"/>
            <w:textDirection w:val="lrTb"/>
            <w:noWrap w:val="false"/>
          </w:tcPr>
          <w:p>
            <w:pPr>
              <w:ind w:right="284" w:firstLine="709"/>
              <w:jc w:val="both"/>
              <w:spacing w:line="276" w:lineRule="auto"/>
              <w:tabs>
                <w:tab w:val="left" w:pos="4536" w:leader="none"/>
                <w:tab w:val="left" w:pos="4678" w:leader="none"/>
              </w:tabs>
              <w:rPr>
                <w:lang w:eastAsia="en-US"/>
              </w:rPr>
            </w:pPr>
            <w:r>
              <w:rPr>
                <w:bCs w:val="0"/>
                <w:lang w:eastAsia="en-US"/>
              </w:rPr>
              <w:t xml:space="preserve">Референт: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114" w:type="dxa"/>
            <w:textDirection w:val="lrTb"/>
            <w:noWrap w:val="false"/>
          </w:tcPr>
          <w:p>
            <w:pPr>
              <w:ind w:right="284"/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Ноздрюхина Ольга Викторовна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ind w:firstLine="709"/>
        <w:jc w:val="both"/>
      </w:pPr>
      <w:r/>
      <w:r/>
    </w:p>
    <w:p>
      <w:pPr>
        <w:ind w:firstLine="567"/>
        <w:jc w:val="both"/>
        <w:pBdr>
          <w:bottom w:val="single" w:color="FFFFFF" w:sz="6" w:space="26"/>
        </w:pBd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263525</wp:posOffset>
                </wp:positionV>
                <wp:extent cx="6515100" cy="1270"/>
                <wp:effectExtent l="13970" t="17780" r="14604" b="9525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67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" o:spid="_x0000_s2" style="position:absolute;left:0;text-align:left;z-index:251661312;mso-wrap-distance-left:9.00pt;mso-wrap-distance-top:0.00pt;mso-wrap-distance-right:9.00pt;mso-wrap-distance-bottom:0.00pt;flip:y;visibility:visible;" from="-1.6pt,20.8pt" to="511.4pt,20.9pt" filled="f" strokecolor="#000000" strokeweight="1.50pt"/>
            </w:pict>
          </mc:Fallback>
        </mc:AlternateContent>
      </w:r>
      <w:r/>
    </w:p>
    <w:p>
      <w:pPr>
        <w:pStyle w:val="695"/>
        <w:ind w:firstLine="567"/>
        <w:jc w:val="both"/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/>
    </w:p>
    <w:p>
      <w:pPr>
        <w:pStyle w:val="695"/>
        <w:ind w:firstLine="567"/>
        <w:jc w:val="both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695"/>
        <w:ind w:firstLine="567"/>
        <w:jc w:val="both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1. О проекте повестки дня.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84"/>
        <w:ind w:firstLine="567"/>
        <w:jc w:val="both"/>
      </w:pPr>
      <w:r>
        <w:rPr>
          <w:b w:val="0"/>
          <w:sz w:val="28"/>
          <w:szCs w:val="28"/>
        </w:rP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</w:t>
      </w:r>
      <w:r>
        <w:rPr>
          <w:b w:val="0"/>
          <w:bCs/>
          <w:sz w:val="28"/>
          <w:szCs w:val="28"/>
        </w:rPr>
        <w:t xml:space="preserve">.</w:t>
      </w:r>
      <w:r>
        <w:rPr>
          <w:b w:val="0"/>
          <w:bCs w:val="0"/>
          <w:sz w:val="28"/>
          <w:szCs w:val="28"/>
          <w:highlight w:val="none"/>
        </w:rPr>
      </w:r>
      <w:r/>
    </w:p>
    <w:p>
      <w:pPr>
        <w:pStyle w:val="884"/>
        <w:ind w:firstLine="567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РЕШИЛИ:</w:t>
      </w:r>
      <w:r>
        <w:rPr>
          <w:sz w:val="28"/>
          <w:szCs w:val="28"/>
          <w:highlight w:val="none"/>
        </w:rPr>
      </w:r>
    </w:p>
    <w:p>
      <w:pPr>
        <w:pStyle w:val="884"/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1. </w:t>
      </w:r>
      <w:r>
        <w:rPr>
          <w:b w:val="0"/>
          <w:bCs w:val="0"/>
          <w:sz w:val="28"/>
          <w:szCs w:val="28"/>
        </w:rPr>
        <w:t xml:space="preserve">Повестку утвердить.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706"/>
        <w:ind w:firstLine="567"/>
        <w:rPr>
          <w:highlight w:val="none"/>
        </w:rPr>
      </w:pPr>
      <w:r>
        <w:rPr>
          <w:b/>
          <w:caps/>
        </w:rPr>
        <w:t xml:space="preserve">Голосовали</w:t>
      </w:r>
      <w:r>
        <w:rPr>
          <w:b/>
        </w:rPr>
        <w:t xml:space="preserve">:</w:t>
      </w:r>
      <w:r>
        <w:t xml:space="preserve"> </w:t>
      </w:r>
      <w:r>
        <w:rPr>
          <w:highlight w:val="none"/>
        </w:rPr>
      </w:r>
    </w:p>
    <w:p>
      <w:pPr>
        <w:pStyle w:val="885"/>
        <w:ind w:firstLine="567"/>
        <w:spacing w:line="240" w:lineRule="auto"/>
      </w:pPr>
      <w:r>
        <w:t xml:space="preserve">«За» – единогласно</w:t>
      </w:r>
      <w:r>
        <w:rPr>
          <w:bCs w:val="0"/>
        </w:rPr>
        <w:t xml:space="preserve">.</w:t>
      </w:r>
      <w:r/>
    </w:p>
    <w:p>
      <w:pPr>
        <w:pStyle w:val="695"/>
        <w:ind w:firstLine="709"/>
        <w:jc w:val="both"/>
      </w:pPr>
      <w:r>
        <w:rPr>
          <w:sz w:val="16"/>
          <w:szCs w:val="16"/>
        </w:rPr>
      </w:r>
      <w:r/>
    </w:p>
    <w:p>
      <w:pPr>
        <w:pStyle w:val="854"/>
        <w:ind w:right="-18" w:firstLine="567"/>
        <w:jc w:val="both"/>
        <w:rPr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b/>
          <w:szCs w:val="28"/>
          <w:lang w:eastAsia="en-US"/>
        </w:rPr>
        <w:t xml:space="preserve">О поддержке обращения</w:t>
      </w:r>
      <w:r>
        <w:rPr>
          <w:b/>
          <w:szCs w:val="28"/>
          <w:lang w:eastAsia="en-US"/>
        </w:rPr>
        <w:t xml:space="preserve"> Государственного Совета Республики Татарстан к Председателю Правительства</w:t>
      </w:r>
      <w:r>
        <w:rPr>
          <w:b/>
          <w:szCs w:val="28"/>
          <w:lang w:eastAsia="en-US"/>
        </w:rPr>
        <w:t xml:space="preserve"> Российской Федерации М.В. Мишусти</w:t>
      </w:r>
      <w:r>
        <w:rPr>
          <w:b/>
          <w:szCs w:val="28"/>
          <w:lang w:eastAsia="en-US"/>
        </w:rPr>
        <w:t xml:space="preserve">ну о необходимости принятия срочных мер по увеличению материальных и социальных гарантий сотрудникам органов внутренних дел</w:t>
      </w:r>
      <w:r/>
      <w:r>
        <w:rPr>
          <w:szCs w:val="28"/>
        </w:rPr>
      </w:r>
    </w:p>
    <w:p>
      <w:pPr>
        <w:ind w:left="0" w:right="0" w:firstLine="567"/>
        <w:jc w:val="both"/>
        <w:shd w:val="clear" w:color="ffffff" w:fill="ffffff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Cs w:val="28"/>
        </w:rPr>
        <w:t xml:space="preserve">Доклад: </w:t>
      </w:r>
      <w:r>
        <w:rPr>
          <w:szCs w:val="28"/>
        </w:rPr>
        <w:t xml:space="preserve">Шпикельман Александр Михайлович</w:t>
      </w:r>
      <w:r>
        <w:rPr>
          <w:szCs w:val="28"/>
        </w:rPr>
        <w:t xml:space="preserve">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</w:t>
      </w:r>
      <w:r/>
      <w:r>
        <w:rPr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/>
    </w:p>
    <w:p>
      <w:pPr>
        <w:ind w:firstLine="567"/>
        <w:jc w:val="both"/>
      </w:pPr>
      <w:r>
        <w:rPr>
          <w:b/>
        </w:rPr>
        <w:t xml:space="preserve">РЕШИЛИ</w:t>
      </w:r>
      <w:r>
        <w:t xml:space="preserve">:</w:t>
      </w:r>
      <w:r/>
    </w:p>
    <w:p>
      <w:pPr>
        <w:ind w:firstLine="567"/>
        <w:jc w:val="both"/>
        <w:rPr>
          <w:highlight w:val="none"/>
        </w:rPr>
      </w:pPr>
      <w:r>
        <w:rPr>
          <w:bCs w:val="0"/>
        </w:rPr>
      </w:r>
      <w:r>
        <w:rPr>
          <w:rFonts w:ascii="Times New Roman" w:hAnsi="Times New Roman"/>
          <w:sz w:val="28"/>
          <w:szCs w:val="28"/>
        </w:rPr>
        <w:t xml:space="preserve">Рекомендовать Законодательному Собранию Новосибирской области поддержать обращение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en-US"/>
        </w:rPr>
        <w:t xml:space="preserve">Государственного Совета Республики Татарстан к Председателю Правительства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en-US"/>
        </w:rPr>
        <w:t xml:space="preserve"> Российской Федерации  Мишусти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en-US"/>
        </w:rPr>
        <w:t xml:space="preserve">ну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en-US"/>
        </w:rPr>
        <w:t xml:space="preserve">М.В.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en-US"/>
        </w:rPr>
        <w:t xml:space="preserve"> о необходимости принятия срочных мер по увеличению материальных и социальных гарантий сотрудникам органов внутренних дел</w:t>
      </w:r>
      <w:r>
        <w:rPr>
          <w:rFonts w:eastAsia="Calibri"/>
          <w:b w:val="0"/>
          <w:bCs w:val="0"/>
          <w:sz w:val="28"/>
          <w:szCs w:val="28"/>
        </w:rPr>
        <w:t xml:space="preserve">.</w:t>
      </w:r>
      <w:r/>
      <w:r>
        <w:rPr>
          <w:bCs w:val="0"/>
        </w:rPr>
      </w:r>
      <w:r>
        <w:t xml:space="preserve"> 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pBdr>
          <w:bottom w:val="single" w:color="FFFFFF" w:sz="6" w:space="26"/>
        </w:pBdr>
      </w:pPr>
      <w:r>
        <w:rPr>
          <w:b/>
          <w:caps/>
        </w:rPr>
        <w:t xml:space="preserve">Голосовали</w:t>
      </w:r>
      <w:r>
        <w:rPr>
          <w:b/>
        </w:rPr>
        <w:t xml:space="preserve">:</w:t>
      </w:r>
      <w:r>
        <w:t xml:space="preserve"> </w:t>
      </w:r>
      <w:r/>
    </w:p>
    <w:p>
      <w:pPr>
        <w:ind w:firstLine="567"/>
        <w:jc w:val="both"/>
        <w:rPr>
          <w:highlight w:val="none"/>
        </w:rPr>
        <w:pBdr>
          <w:bottom w:val="single" w:color="FFFFFF" w:sz="6" w:space="26"/>
        </w:pBdr>
      </w:pPr>
      <w:r>
        <w:t xml:space="preserve">«За» – единогласно</w:t>
      </w:r>
      <w:r>
        <w:rPr>
          <w:bCs w:val="0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854"/>
        <w:ind w:right="-18" w:firstLine="567"/>
        <w:jc w:val="both"/>
        <w:rPr>
          <w:b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3.</w:t>
      </w:r>
      <w:r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  <w:highlight w:val="none"/>
        </w:rPr>
      </w:r>
      <w:r>
        <w:rPr>
          <w:b/>
          <w:szCs w:val="28"/>
        </w:rPr>
        <w:t xml:space="preserve">О награждении</w:t>
      </w:r>
      <w:r/>
      <w:r>
        <w:rPr>
          <w:b/>
          <w:szCs w:val="28"/>
        </w:rPr>
      </w:r>
    </w:p>
    <w:p>
      <w:pPr>
        <w:ind w:left="0" w:right="0" w:firstLine="567"/>
        <w:jc w:val="both"/>
        <w:shd w:val="clear" w:color="ffffff" w:fill="ffffff"/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Cs w:val="28"/>
        </w:rPr>
        <w:t xml:space="preserve">Доклад: </w:t>
      </w:r>
      <w:r>
        <w:rPr>
          <w:szCs w:val="28"/>
        </w:rPr>
        <w:t xml:space="preserve">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</w:t>
      </w:r>
      <w:r/>
      <w:r>
        <w:rPr>
          <w:szCs w:val="28"/>
        </w:rPr>
      </w:r>
      <w:r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  <w:highlight w:val="none"/>
        </w:rPr>
      </w:r>
      <w:r/>
    </w:p>
    <w:p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РЕШИЛИ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ind w:left="0" w:right="0" w:firstLine="567"/>
        <w:jc w:val="both"/>
        <w:rPr>
          <w:highlight w:val="none"/>
        </w:rPr>
      </w:pPr>
      <w:r>
        <w:rPr>
          <w:highlight w:val="none"/>
        </w:rPr>
        <w:t xml:space="preserve">ходатайствовать о награждении</w:t>
      </w:r>
      <w:r>
        <w:t xml:space="preserve"> Почетной грамотой Законодательного Собрания Новосибирской области:</w:t>
      </w:r>
      <w:r>
        <w:rPr>
          <w:highlight w:val="none"/>
        </w:rPr>
      </w:r>
      <w:r>
        <w:rPr>
          <w:highlight w:val="none"/>
        </w:rPr>
      </w:r>
    </w:p>
    <w:p>
      <w:pPr>
        <w:ind w:left="0" w:firstLine="708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i w:val="0"/>
          <w:iCs w:val="0"/>
          <w:spacing w:val="2"/>
          <w:sz w:val="28"/>
          <w:szCs w:val="28"/>
          <w:highlight w:val="none"/>
        </w:rPr>
        <w:t xml:space="preserve">1. Добровольской Аллы Александровны – члена правления Новосибирской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егиональной общественной организации «Союз ветеранов боевых действий «Доброволец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» -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за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активную общественную деятельность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, большой вклад в развитие патриотизма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2. Ермола</w:t>
      </w:r>
      <w:r>
        <w:rPr>
          <w:rFonts w:ascii="Times New Roman" w:hAnsi="Times New Roman"/>
          <w:i w:val="0"/>
          <w:iCs w:val="0"/>
          <w:spacing w:val="2"/>
          <w:sz w:val="28"/>
          <w:szCs w:val="28"/>
          <w:highlight w:val="none"/>
        </w:rPr>
        <w:t xml:space="preserve"> Виталия Алексеевича – командира</w:t>
      </w:r>
      <w:r>
        <w:rPr>
          <w:rFonts w:ascii="Times New Roman" w:hAnsi="Times New Roman"/>
          <w:i w:val="0"/>
          <w:iCs w:val="0"/>
          <w:spacing w:val="2"/>
          <w:sz w:val="28"/>
          <w:szCs w:val="28"/>
          <w:highlight w:val="none"/>
        </w:rPr>
        <w:t xml:space="preserve"> 1 взвода отдельной роты патрульно-</w:t>
      </w:r>
      <w:r>
        <w:rPr>
          <w:rFonts w:ascii="Times New Roman" w:hAnsi="Times New Roman"/>
          <w:i w:val="0"/>
          <w:iCs w:val="0"/>
          <w:spacing w:val="2"/>
          <w:sz w:val="28"/>
          <w:szCs w:val="28"/>
          <w:highlight w:val="none"/>
        </w:rPr>
        <w:t xml:space="preserve">постовой службы полиции линейного отдела Министерства внутренних дел Российской Федерации на станции Новосибирск Управления на транспорте Министерства внутренних дел Российской Федерации по Сибирскому Федеральному округу, младшего лейтенанта полиции -  за </w:t>
      </w:r>
      <w:r>
        <w:rPr>
          <w:rFonts w:ascii="PT Astra Serif" w:hAnsi="PT Astra Serif"/>
          <w:sz w:val="28"/>
          <w:szCs w:val="28"/>
        </w:rPr>
        <w:t xml:space="preserve">существенный вклад в обеспечение общественной безопасности и правопорядка, 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защиту прав и свобод граждан, многолетний и добросовестный труд</w:t>
      </w:r>
      <w:r>
        <w:rPr>
          <w:rFonts w:ascii="Times New Roman" w:hAnsi="Times New Roman"/>
          <w:i w:val="0"/>
          <w:iCs w:val="0"/>
          <w:spacing w:val="2"/>
          <w:sz w:val="28"/>
          <w:szCs w:val="28"/>
          <w:highlight w:val="none"/>
        </w:rPr>
        <w:t xml:space="preserve">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0" w:right="0" w:firstLine="567"/>
        <w:jc w:val="both"/>
        <w:rPr>
          <w:rFonts w:ascii="Times New Roman" w:hAnsi="Times New Roman"/>
          <w:bCs w:val="0"/>
          <w:i w:val="0"/>
          <w:spacing w:val="2"/>
          <w:sz w:val="28"/>
          <w:szCs w:val="28"/>
          <w:highlight w:val="none"/>
        </w:rPr>
      </w:pPr>
      <w:r>
        <w:rPr>
          <w:rFonts w:ascii="Times New Roman" w:hAnsi="Times New Roman"/>
          <w:i w:val="0"/>
          <w:iCs w:val="0"/>
          <w:spacing w:val="2"/>
          <w:sz w:val="28"/>
          <w:szCs w:val="28"/>
          <w:highlight w:val="none"/>
        </w:rPr>
        <w:t xml:space="preserve">3. Летягиной Елены Сергеевны – специалиста-р</w:t>
      </w:r>
      <w:r>
        <w:rPr>
          <w:rFonts w:ascii="Times New Roman" w:hAnsi="Times New Roman"/>
          <w:i w:val="0"/>
          <w:iCs w:val="0"/>
          <w:spacing w:val="2"/>
          <w:sz w:val="28"/>
          <w:szCs w:val="28"/>
          <w:highlight w:val="none"/>
        </w:rPr>
        <w:t xml:space="preserve">евизора отдела документальных исследований Управления экономической безопасности и противодействия коррупции Главного управления Министерства внутренних дел Российской Федерации по Новосибирской области, майора полиции – за многолетний добросовестный труд;</w:t>
      </w:r>
      <w:r>
        <w:rPr>
          <w:rFonts w:ascii="Times New Roman" w:hAnsi="Times New Roman"/>
          <w:bCs w:val="0"/>
          <w:i w:val="0"/>
          <w:spacing w:val="2"/>
          <w:sz w:val="28"/>
          <w:szCs w:val="28"/>
          <w:highlight w:val="none"/>
        </w:rPr>
      </w:r>
      <w:r>
        <w:rPr>
          <w:rFonts w:ascii="Times New Roman" w:hAnsi="Times New Roman"/>
          <w:bCs w:val="0"/>
          <w:i w:val="0"/>
          <w:spacing w:val="2"/>
          <w:sz w:val="28"/>
          <w:szCs w:val="28"/>
          <w:highlight w:val="none"/>
        </w:rPr>
      </w:r>
    </w:p>
    <w:p>
      <w:pPr>
        <w:ind w:left="0" w:right="0" w:firstLine="567"/>
        <w:jc w:val="both"/>
        <w:rPr>
          <w:rFonts w:ascii="Times New Roman" w:hAnsi="Times New Roman"/>
          <w:bCs w:val="0"/>
          <w:i w:val="0"/>
          <w:spacing w:val="2"/>
          <w:sz w:val="28"/>
          <w:szCs w:val="28"/>
          <w:highlight w:val="none"/>
        </w:rPr>
      </w:pPr>
      <w:r>
        <w:rPr>
          <w:rFonts w:ascii="Times New Roman" w:hAnsi="Times New Roman"/>
          <w:bCs w:val="0"/>
          <w:i w:val="0"/>
          <w:spacing w:val="2"/>
          <w:sz w:val="28"/>
          <w:szCs w:val="28"/>
          <w:highlight w:val="none"/>
        </w:rPr>
      </w:r>
      <w:r>
        <w:rPr>
          <w:rFonts w:ascii="Times New Roman" w:hAnsi="Times New Roman"/>
          <w:i w:val="0"/>
          <w:iCs w:val="0"/>
          <w:spacing w:val="2"/>
          <w:sz w:val="28"/>
          <w:szCs w:val="28"/>
          <w:highlight w:val="none"/>
        </w:rPr>
        <w:t xml:space="preserve">4.</w:t>
      </w:r>
      <w:r>
        <w:rPr>
          <w:rFonts w:ascii="Times New Roman" w:hAnsi="Times New Roman"/>
          <w:i w:val="0"/>
          <w:iCs w:val="0"/>
          <w:spacing w:val="2"/>
          <w:sz w:val="28"/>
          <w:szCs w:val="28"/>
          <w:highlight w:val="none"/>
        </w:rPr>
        <w:t xml:space="preserve"> Мазаловой Светланы Анатольевны – начальника отделения обеспечения оперативной деятельности отдела организации агентурно-оперативной работы </w:t>
      </w:r>
      <w:r>
        <w:rPr>
          <w:rFonts w:ascii="Times New Roman" w:hAnsi="Times New Roman"/>
          <w:i w:val="0"/>
          <w:iCs w:val="0"/>
          <w:spacing w:val="2"/>
          <w:sz w:val="28"/>
          <w:szCs w:val="28"/>
          <w:highlight w:val="none"/>
        </w:rPr>
        <w:t xml:space="preserve">Управления экономической безопасности и противодействия коррупции Главного управления Министерства внутренних дел Российской Федерации по Новосибирской области, подполковника полиции - </w:t>
      </w:r>
      <w:r>
        <w:rPr>
          <w:rFonts w:ascii="Times New Roman" w:hAnsi="Times New Roman"/>
          <w:i w:val="0"/>
          <w:iCs w:val="0"/>
          <w:spacing w:val="2"/>
          <w:sz w:val="28"/>
          <w:szCs w:val="28"/>
          <w:highlight w:val="none"/>
        </w:rPr>
        <w:t xml:space="preserve">за многолетнюю безупречную службу и большой вклад в обеспечение общественной безопасности и правопорядка</w:t>
      </w:r>
      <w:r>
        <w:rPr>
          <w:rFonts w:ascii="Times New Roman" w:hAnsi="Times New Roman"/>
          <w:i w:val="0"/>
          <w:iCs w:val="0"/>
          <w:spacing w:val="2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bCs w:val="0"/>
          <w:i w:val="0"/>
          <w:spacing w:val="2"/>
          <w:sz w:val="28"/>
          <w:szCs w:val="28"/>
          <w:highlight w:val="none"/>
        </w:rPr>
      </w:r>
      <w:r>
        <w:rPr>
          <w:rFonts w:ascii="Times New Roman" w:hAnsi="Times New Roman"/>
          <w:bCs w:val="0"/>
          <w:i w:val="0"/>
          <w:spacing w:val="2"/>
          <w:sz w:val="28"/>
          <w:szCs w:val="28"/>
          <w:highlight w:val="none"/>
        </w:rPr>
      </w:r>
    </w:p>
    <w:p>
      <w:pPr>
        <w:ind w:left="0" w:right="0" w:firstLine="567"/>
        <w:jc w:val="both"/>
        <w:rPr>
          <w:rFonts w:ascii="Times New Roman" w:hAnsi="Times New Roman"/>
          <w:bCs w:val="0"/>
          <w:i w:val="0"/>
          <w:spacing w:val="2"/>
          <w:sz w:val="28"/>
          <w:szCs w:val="28"/>
          <w:highlight w:val="none"/>
        </w:rPr>
      </w:pPr>
      <w:r>
        <w:rPr>
          <w:rFonts w:ascii="Times New Roman" w:hAnsi="Times New Roman"/>
          <w:i w:val="0"/>
          <w:iCs w:val="0"/>
          <w:spacing w:val="2"/>
          <w:sz w:val="28"/>
          <w:szCs w:val="28"/>
          <w:highlight w:val="none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Мищенко Владимира Владимировича 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начальника пожарной части 131-я пожарная часть 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по охране Баганского района Новосибирской области государственной противопожарной службы Новосибирской области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филиала государственного казенного учреждения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Новосибирской области «Центр по обеспечению мероприятий в области гражданской обороны, чрезвычайных ситуаций и пожарной безопасности Новосибирской области» - «Государс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твенная противопожарная 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служба 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Новосибирской области</w:t>
      </w:r>
      <w:r>
        <w:rPr>
          <w:rFonts w:ascii="Times New Roman" w:hAnsi="Times New Roman"/>
          <w:bCs w:val="0"/>
          <w:i w:val="0"/>
          <w:spacing w:val="2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за профессиональное исполнение служебных обязанностей, </w:t>
      </w:r>
      <w:r>
        <w:t xml:space="preserve">многолетний добросовестный труд</w:t>
      </w:r>
      <w:r>
        <w:rPr>
          <w:rFonts w:ascii="Times New Roman" w:hAnsi="Times New Roman"/>
          <w:i w:val="0"/>
          <w:iCs w:val="0"/>
          <w:spacing w:val="2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bCs w:val="0"/>
          <w:i w:val="0"/>
          <w:spacing w:val="2"/>
          <w:sz w:val="28"/>
          <w:szCs w:val="28"/>
          <w:highlight w:val="none"/>
        </w:rPr>
      </w:r>
      <w:r>
        <w:rPr>
          <w:rFonts w:ascii="Times New Roman" w:hAnsi="Times New Roman"/>
          <w:bCs w:val="0"/>
          <w:i w:val="0"/>
          <w:spacing w:val="2"/>
          <w:sz w:val="28"/>
          <w:szCs w:val="28"/>
          <w:highlight w:val="none"/>
        </w:rPr>
      </w:r>
    </w:p>
    <w:p>
      <w:pPr>
        <w:ind w:left="0" w:right="0" w:firstLine="567"/>
        <w:jc w:val="both"/>
        <w:rPr>
          <w:rFonts w:ascii="Times New Roman" w:hAnsi="Times New Roman"/>
          <w:bCs w:val="0"/>
          <w:i w:val="0"/>
          <w:spacing w:val="2"/>
          <w:sz w:val="28"/>
          <w:szCs w:val="28"/>
          <w:highlight w:val="none"/>
        </w:rPr>
      </w:pPr>
      <w:r>
        <w:rPr>
          <w:rFonts w:ascii="Times New Roman" w:hAnsi="Times New Roman"/>
          <w:bCs w:val="0"/>
          <w:i w:val="0"/>
          <w:spacing w:val="2"/>
          <w:sz w:val="28"/>
          <w:szCs w:val="28"/>
          <w:highlight w:val="none"/>
        </w:rPr>
      </w:r>
      <w:r>
        <w:rPr>
          <w:sz w:val="28"/>
          <w:szCs w:val="28"/>
        </w:rPr>
        <w:t xml:space="preserve">6. </w:t>
      </w:r>
      <w:r>
        <w:rPr>
          <w:sz w:val="28"/>
          <w:szCs w:val="28"/>
        </w:rPr>
      </w:r>
      <w:bookmarkStart w:id="0" w:name="undefined"/>
      <w:r>
        <w:rPr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Савченко Евгения Сергеевича 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начальника пожарной части 123-я пожарная часть 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по охране Убинского района Новосибирской области государственной противопожарной службы Новосибирской области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филиала государственного казенного учреждения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Новосибирской области «Центр по обеспечению мероприятий в области гражданской обороны, чрезвычайных ситуаций и пожарной безопасности Новосибирской области» - «Государс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твенная противопожарная 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служба 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Новосибирской области</w:t>
      </w:r>
      <w:r>
        <w:rPr>
          <w:rFonts w:ascii="Times New Roman" w:hAnsi="Times New Roman"/>
          <w:bCs w:val="0"/>
          <w:i w:val="0"/>
          <w:spacing w:val="2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за профессиональное исполнение служебных обязанностей, </w:t>
      </w:r>
      <w:r>
        <w:t xml:space="preserve">многолетний добросовестный труд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bCs w:val="0"/>
          <w:i w:val="0"/>
          <w:spacing w:val="2"/>
          <w:sz w:val="28"/>
          <w:szCs w:val="28"/>
          <w:highlight w:val="none"/>
        </w:rPr>
      </w:r>
      <w:r>
        <w:rPr>
          <w:rFonts w:ascii="Times New Roman" w:hAnsi="Times New Roman"/>
          <w:bCs w:val="0"/>
          <w:i w:val="0"/>
          <w:spacing w:val="2"/>
          <w:sz w:val="28"/>
          <w:szCs w:val="28"/>
          <w:highlight w:val="none"/>
        </w:rPr>
      </w:r>
    </w:p>
    <w:p>
      <w:pPr>
        <w:ind w:left="0" w:right="0" w:firstLine="567"/>
        <w:jc w:val="both"/>
        <w:rPr>
          <w:rFonts w:ascii="Times New Roman" w:hAnsi="Times New Roman"/>
          <w:bCs w:val="0"/>
          <w:i w:val="0"/>
          <w:spacing w:val="2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7. </w:t>
      </w:r>
      <w:r>
        <w:rPr>
          <w:rFonts w:ascii="Times New Roman" w:hAnsi="Times New Roman"/>
          <w:i w:val="0"/>
          <w:iCs w:val="0"/>
          <w:spacing w:val="2"/>
          <w:sz w:val="28"/>
          <w:szCs w:val="28"/>
          <w:highlight w:val="none"/>
        </w:rPr>
        <w:t xml:space="preserve">Степановой Ольги Николаевны – старшего инспектора группы вооружения отдела  материально-технического и хозяйственного обеспечения центра административно-хозяйственного и транспортного обеспечения Управления </w:t>
      </w:r>
      <w:r>
        <w:rPr>
          <w:rFonts w:ascii="Times New Roman" w:hAnsi="Times New Roman"/>
          <w:i w:val="0"/>
          <w:iCs w:val="0"/>
          <w:spacing w:val="2"/>
          <w:sz w:val="28"/>
          <w:szCs w:val="28"/>
          <w:highlight w:val="none"/>
        </w:rPr>
        <w:t xml:space="preserve">на транспорте Министерства внутренних дел Российской Федерации по Сибирскому Федеральному округу</w:t>
      </w:r>
      <w:r>
        <w:rPr>
          <w:rFonts w:ascii="Times New Roman" w:hAnsi="Times New Roman"/>
          <w:i w:val="0"/>
          <w:iCs w:val="0"/>
          <w:spacing w:val="2"/>
          <w:sz w:val="28"/>
          <w:szCs w:val="28"/>
          <w:highlight w:val="none"/>
        </w:rPr>
        <w:t xml:space="preserve">, майора внутренней службы - </w:t>
      </w:r>
      <w:r>
        <w:rPr>
          <w:rFonts w:ascii="Times New Roman" w:hAnsi="Times New Roman"/>
          <w:i w:val="0"/>
          <w:iCs w:val="0"/>
          <w:spacing w:val="2"/>
          <w:sz w:val="28"/>
          <w:szCs w:val="28"/>
          <w:highlight w:val="none"/>
        </w:rPr>
        <w:t xml:space="preserve">за многолетнюю безупречную службу и большой вклад в обеспечение общественной безопасности и правопорядка</w:t>
      </w:r>
      <w:r>
        <w:rPr>
          <w:rFonts w:ascii="Times New Roman" w:hAnsi="Times New Roman"/>
          <w:i w:val="0"/>
          <w:iCs w:val="0"/>
          <w:spacing w:val="2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bCs w:val="0"/>
          <w:i w:val="0"/>
          <w:spacing w:val="2"/>
          <w:sz w:val="28"/>
          <w:szCs w:val="28"/>
          <w:highlight w:val="none"/>
        </w:rPr>
      </w:r>
      <w:r>
        <w:rPr>
          <w:rFonts w:ascii="Times New Roman" w:hAnsi="Times New Roman"/>
          <w:bCs w:val="0"/>
          <w:i w:val="0"/>
          <w:spacing w:val="2"/>
          <w:sz w:val="28"/>
          <w:szCs w:val="28"/>
          <w:highlight w:val="none"/>
        </w:rPr>
      </w:r>
    </w:p>
    <w:p>
      <w:pPr>
        <w:pStyle w:val="859"/>
        <w:ind w:left="0" w:right="0" w:firstLine="567"/>
        <w:jc w:val="both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8. Удодова  Виталия Викторовича – заместителя начальника отдела – начальника отделения отдела надзорной деятельности и профилактической работы по </w:t>
      </w:r>
      <w:r>
        <w:rPr>
          <w:rFonts w:ascii="Times New Roman" w:hAnsi="Times New Roman" w:cs="Times New Roman"/>
          <w:sz w:val="28"/>
          <w:szCs w:val="28"/>
        </w:rPr>
        <w:t xml:space="preserve">городу Новосибирску управления</w:t>
      </w:r>
      <w:r>
        <w:rPr>
          <w:rFonts w:ascii="Times New Roman" w:hAnsi="Times New Roman" w:cs="Times New Roman"/>
          <w:sz w:val="28"/>
          <w:szCs w:val="28"/>
        </w:rPr>
        <w:t xml:space="preserve">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области, капитана внутренней службы - </w:t>
      </w:r>
      <w:r>
        <w:rPr>
          <w:rFonts w:ascii="Times New Roman" w:hAnsi="Times New Roman" w:cs="Times New Roman"/>
          <w:sz w:val="28"/>
          <w:szCs w:val="28"/>
        </w:rPr>
        <w:t xml:space="preserve">за профессиональное исполнение служебных обязанностей</w:t>
      </w:r>
      <w:r>
        <w:t xml:space="preserve">, многолетний добросовестный труд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rPr>
          <w:sz w:val="28"/>
          <w:szCs w:val="28"/>
        </w:rPr>
        <w:pBdr>
          <w:bottom w:val="single" w:color="FFFFFF" w:sz="6" w:space="26"/>
        </w:pBdr>
      </w:pPr>
      <w:r>
        <w:rPr>
          <w:b/>
          <w:caps/>
          <w:sz w:val="28"/>
          <w:szCs w:val="28"/>
        </w:rPr>
        <w:t xml:space="preserve">Голосовали</w:t>
      </w:r>
      <w:r>
        <w:rPr>
          <w:b/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highlight w:val="none"/>
        </w:rPr>
        <w:pBdr>
          <w:bottom w:val="single" w:color="FFFFFF" w:sz="6" w:space="26"/>
        </w:pBdr>
      </w:pPr>
      <w:r>
        <w:rPr>
          <w:sz w:val="28"/>
          <w:szCs w:val="28"/>
        </w:rPr>
        <w:t xml:space="preserve">«За» – единогласно</w:t>
      </w:r>
      <w:r>
        <w:rPr>
          <w:bCs w:val="0"/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highlight w:val="none"/>
        </w:rPr>
      </w:r>
    </w:p>
    <w:p>
      <w:pPr>
        <w:ind w:left="0" w:right="0" w:firstLine="567"/>
        <w:jc w:val="both"/>
        <w:shd w:val="clear" w:color="ffffff" w:fill="ffffff"/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</w:rPr>
      </w:r>
    </w:p>
    <w:p>
      <w:pPr>
        <w:ind w:left="0" w:right="0" w:firstLine="567"/>
        <w:jc w:val="both"/>
        <w:shd w:val="clear" w:color="ffffff" w:fill="ffffff"/>
        <w:rPr>
          <w:rFonts w:ascii="Times New Roman" w:hAnsi="Times New Roman" w:eastAsia="Times New Roman" w:cs="Times New Roman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highlight w:val="none"/>
        </w:rPr>
      </w:r>
    </w:p>
    <w:p>
      <w:pPr>
        <w:ind w:firstLine="0"/>
        <w:jc w:val="both"/>
        <w:rPr>
          <w:highlight w:val="none"/>
        </w:rPr>
        <w:pBdr>
          <w:bottom w:val="single" w:color="FFFFFF" w:sz="6" w:space="26"/>
        </w:pBdr>
      </w:pPr>
      <w:r>
        <w:rPr>
          <w:bCs w:val="0"/>
        </w:rPr>
      </w:r>
      <w:r>
        <w:rPr>
          <w:sz w:val="28"/>
          <w:szCs w:val="28"/>
        </w:rPr>
        <w:t xml:space="preserve">Председатель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А.М.Шпикельман</w:t>
      </w:r>
      <w:r>
        <w:rPr>
          <w:sz w:val="28"/>
          <w:szCs w:val="28"/>
        </w:rPr>
        <w:tab/>
      </w:r>
      <w:r>
        <w:rPr>
          <w:highlight w:val="none"/>
        </w:rPr>
      </w:r>
      <w:r>
        <w:rPr>
          <w:highlight w:val="none"/>
        </w:rPr>
      </w:r>
    </w:p>
    <w:p>
      <w:pPr>
        <w:pStyle w:val="854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sectPr>
      <w:footerReference w:type="default" r:id="rId9"/>
      <w:footnotePr/>
      <w:endnotePr/>
      <w:type w:val="nextPage"/>
      <w:pgSz w:w="11907" w:h="16840" w:orient="portrait"/>
      <w:pgMar w:top="567" w:right="567" w:bottom="1134" w:left="1134" w:header="567" w:footer="56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sz w:val="18"/>
      </w:rPr>
    </w:pPr>
    <w:r>
      <w:rPr>
        <w:sz w:val="18"/>
      </w:rPr>
    </w:r>
    <w:r>
      <w:rPr>
        <w:sz w:val="18"/>
      </w:rPr>
    </w:r>
    <w:r>
      <w:rPr>
        <w:sz w:val="18"/>
      </w:rPr>
    </w:r>
  </w:p>
  <w:p>
    <w:pPr>
      <w:pStyle w:val="85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4"/>
    <w:next w:val="854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4"/>
    <w:next w:val="854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4"/>
    <w:next w:val="854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4"/>
    <w:next w:val="854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4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4"/>
    <w:next w:val="854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link w:val="696"/>
    <w:uiPriority w:val="10"/>
    <w:rPr>
      <w:sz w:val="48"/>
      <w:szCs w:val="48"/>
    </w:rPr>
  </w:style>
  <w:style w:type="paragraph" w:styleId="698">
    <w:name w:val="Subtitle"/>
    <w:basedOn w:val="854"/>
    <w:next w:val="854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link w:val="698"/>
    <w:uiPriority w:val="11"/>
    <w:rPr>
      <w:sz w:val="24"/>
      <w:szCs w:val="24"/>
    </w:rPr>
  </w:style>
  <w:style w:type="paragraph" w:styleId="700">
    <w:name w:val="Quote"/>
    <w:basedOn w:val="854"/>
    <w:next w:val="854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4"/>
    <w:next w:val="854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4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Header Char"/>
    <w:link w:val="704"/>
    <w:uiPriority w:val="99"/>
  </w:style>
  <w:style w:type="paragraph" w:styleId="706">
    <w:name w:val="Footer"/>
    <w:basedOn w:val="854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link w:val="706"/>
    <w:uiPriority w:val="99"/>
  </w:style>
  <w:style w:type="paragraph" w:styleId="708">
    <w:name w:val="Caption"/>
    <w:basedOn w:val="854"/>
    <w:next w:val="8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706"/>
    <w:uiPriority w:val="99"/>
  </w:style>
  <w:style w:type="table" w:styleId="71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next w:val="854"/>
    <w:link w:val="854"/>
    <w:qFormat/>
    <w:rPr>
      <w:bCs/>
      <w:sz w:val="28"/>
      <w:szCs w:val="28"/>
      <w:lang w:val="ru-RU" w:eastAsia="ru-RU" w:bidi="ar-SA"/>
    </w:rPr>
  </w:style>
  <w:style w:type="paragraph" w:styleId="855">
    <w:name w:val="Заголовок 1"/>
    <w:basedOn w:val="854"/>
    <w:next w:val="854"/>
    <w:link w:val="879"/>
    <w:qFormat/>
    <w:pPr>
      <w:ind w:firstLine="624"/>
      <w:jc w:val="center"/>
      <w:keepNext/>
      <w:outlineLvl w:val="0"/>
    </w:pPr>
    <w:rPr>
      <w:b/>
      <w:bCs w:val="0"/>
      <w:szCs w:val="20"/>
    </w:rPr>
  </w:style>
  <w:style w:type="character" w:styleId="856">
    <w:name w:val="Основной шрифт абзаца"/>
    <w:next w:val="856"/>
    <w:link w:val="854"/>
    <w:semiHidden/>
  </w:style>
  <w:style w:type="table" w:styleId="857">
    <w:name w:val="Обычная таблица"/>
    <w:next w:val="857"/>
    <w:link w:val="854"/>
    <w:semiHidden/>
    <w:tblPr/>
  </w:style>
  <w:style w:type="numbering" w:styleId="858">
    <w:name w:val="Нет списка"/>
    <w:next w:val="858"/>
    <w:link w:val="854"/>
    <w:semiHidden/>
  </w:style>
  <w:style w:type="paragraph" w:styleId="859">
    <w:name w:val="Нижний колонтитул"/>
    <w:basedOn w:val="854"/>
    <w:next w:val="859"/>
    <w:link w:val="876"/>
    <w:pPr>
      <w:ind w:firstLine="709"/>
      <w:jc w:val="both"/>
      <w:tabs>
        <w:tab w:val="center" w:pos="4536" w:leader="none"/>
        <w:tab w:val="right" w:pos="9072" w:leader="none"/>
      </w:tabs>
    </w:pPr>
    <w:rPr>
      <w:bCs w:val="0"/>
      <w:szCs w:val="20"/>
    </w:rPr>
  </w:style>
  <w:style w:type="character" w:styleId="860">
    <w:name w:val="Гиперссылка"/>
    <w:next w:val="860"/>
    <w:link w:val="854"/>
    <w:rPr>
      <w:color w:val="0000ff"/>
      <w:u w:val="single"/>
    </w:rPr>
  </w:style>
  <w:style w:type="table" w:styleId="861">
    <w:name w:val="Сетка таблицы"/>
    <w:basedOn w:val="857"/>
    <w:next w:val="861"/>
    <w:link w:val="854"/>
    <w:tblPr/>
  </w:style>
  <w:style w:type="paragraph" w:styleId="862">
    <w:name w:val="Название"/>
    <w:basedOn w:val="854"/>
    <w:next w:val="862"/>
    <w:link w:val="874"/>
    <w:qFormat/>
    <w:pPr>
      <w:jc w:val="center"/>
    </w:pPr>
    <w:rPr>
      <w:b/>
      <w:bCs w:val="0"/>
      <w:szCs w:val="20"/>
    </w:rPr>
  </w:style>
  <w:style w:type="paragraph" w:styleId="863">
    <w:name w:val="Подзаголовок"/>
    <w:basedOn w:val="854"/>
    <w:next w:val="863"/>
    <w:link w:val="875"/>
    <w:qFormat/>
    <w:pPr>
      <w:jc w:val="center"/>
    </w:pPr>
    <w:rPr>
      <w:b/>
      <w:bCs w:val="0"/>
      <w:szCs w:val="20"/>
    </w:rPr>
  </w:style>
  <w:style w:type="character" w:styleId="864">
    <w:name w:val="Номер страницы"/>
    <w:basedOn w:val="856"/>
    <w:next w:val="864"/>
    <w:link w:val="854"/>
  </w:style>
  <w:style w:type="paragraph" w:styleId="865">
    <w:name w:val="Основной текст"/>
    <w:basedOn w:val="854"/>
    <w:next w:val="865"/>
    <w:link w:val="877"/>
    <w:pPr>
      <w:jc w:val="center"/>
    </w:pPr>
    <w:rPr>
      <w:b/>
      <w:bCs w:val="0"/>
      <w:sz w:val="24"/>
      <w:szCs w:val="20"/>
    </w:rPr>
  </w:style>
  <w:style w:type="paragraph" w:styleId="866">
    <w:name w:val="Основной текст 3"/>
    <w:basedOn w:val="854"/>
    <w:next w:val="866"/>
    <w:link w:val="854"/>
    <w:pPr>
      <w:spacing w:after="120"/>
    </w:pPr>
    <w:rPr>
      <w:sz w:val="16"/>
      <w:szCs w:val="16"/>
    </w:rPr>
  </w:style>
  <w:style w:type="paragraph" w:styleId="867">
    <w:name w:val="Цитата"/>
    <w:basedOn w:val="854"/>
    <w:next w:val="867"/>
    <w:link w:val="854"/>
    <w:pPr>
      <w:ind w:left="252" w:right="180"/>
    </w:pPr>
    <w:rPr>
      <w:bCs w:val="0"/>
      <w:sz w:val="20"/>
      <w:szCs w:val="24"/>
    </w:rPr>
  </w:style>
  <w:style w:type="paragraph" w:styleId="868">
    <w:name w:val="Верхний колонтитул"/>
    <w:basedOn w:val="854"/>
    <w:next w:val="868"/>
    <w:link w:val="878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paragraph" w:styleId="869">
    <w:name w:val="Текст"/>
    <w:basedOn w:val="854"/>
    <w:next w:val="869"/>
    <w:link w:val="854"/>
    <w:rPr>
      <w:rFonts w:ascii="Courier New" w:hAnsi="Courier New"/>
      <w:bCs w:val="0"/>
      <w:sz w:val="20"/>
      <w:szCs w:val="20"/>
    </w:rPr>
  </w:style>
  <w:style w:type="paragraph" w:styleId="870">
    <w:name w:val="Текст сноски"/>
    <w:basedOn w:val="854"/>
    <w:next w:val="870"/>
    <w:link w:val="854"/>
    <w:semiHidden/>
    <w:pPr>
      <w:ind w:firstLine="340"/>
      <w:jc w:val="both"/>
    </w:pPr>
    <w:rPr>
      <w:bCs w:val="0"/>
      <w:sz w:val="20"/>
      <w:szCs w:val="20"/>
    </w:rPr>
  </w:style>
  <w:style w:type="character" w:styleId="871">
    <w:name w:val="Знак сноски"/>
    <w:next w:val="871"/>
    <w:link w:val="854"/>
    <w:semiHidden/>
    <w:rPr>
      <w:vertAlign w:val="superscript"/>
    </w:rPr>
  </w:style>
  <w:style w:type="paragraph" w:styleId="872">
    <w:name w:val="Основной текст с отступом"/>
    <w:basedOn w:val="854"/>
    <w:next w:val="872"/>
    <w:link w:val="854"/>
    <w:pPr>
      <w:ind w:left="283"/>
      <w:spacing w:after="120"/>
    </w:pPr>
  </w:style>
  <w:style w:type="paragraph" w:styleId="873">
    <w:name w:val="Текст выноски"/>
    <w:basedOn w:val="854"/>
    <w:next w:val="873"/>
    <w:link w:val="854"/>
    <w:semiHidden/>
    <w:rPr>
      <w:rFonts w:ascii="Tahoma" w:hAnsi="Tahoma" w:cs="Tahoma"/>
      <w:sz w:val="16"/>
      <w:szCs w:val="16"/>
    </w:rPr>
  </w:style>
  <w:style w:type="character" w:styleId="874">
    <w:name w:val="Название Знак"/>
    <w:next w:val="874"/>
    <w:link w:val="862"/>
    <w:rPr>
      <w:b/>
      <w:sz w:val="28"/>
    </w:rPr>
  </w:style>
  <w:style w:type="character" w:styleId="875">
    <w:name w:val="Подзаголовок Знак"/>
    <w:next w:val="875"/>
    <w:link w:val="863"/>
    <w:rPr>
      <w:b/>
      <w:sz w:val="28"/>
    </w:rPr>
  </w:style>
  <w:style w:type="character" w:styleId="876">
    <w:name w:val="Нижний колонтитул Знак"/>
    <w:next w:val="876"/>
    <w:link w:val="859"/>
    <w:rPr>
      <w:sz w:val="28"/>
    </w:rPr>
  </w:style>
  <w:style w:type="character" w:styleId="877">
    <w:name w:val="Основной текст Знак"/>
    <w:next w:val="877"/>
    <w:link w:val="865"/>
    <w:rPr>
      <w:b/>
      <w:sz w:val="24"/>
    </w:rPr>
  </w:style>
  <w:style w:type="character" w:styleId="878">
    <w:name w:val="Верхний колонтитул Знак"/>
    <w:basedOn w:val="856"/>
    <w:next w:val="878"/>
    <w:link w:val="868"/>
  </w:style>
  <w:style w:type="character" w:styleId="879">
    <w:name w:val="Заголовок 1 Знак"/>
    <w:next w:val="879"/>
    <w:link w:val="855"/>
    <w:rPr>
      <w:b/>
      <w:sz w:val="28"/>
    </w:rPr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  <w:style w:type="character" w:styleId="883" w:customStyle="1">
    <w:name w:val="Основной текст (25)_"/>
    <w:rPr>
      <w:spacing w:val="-6"/>
      <w:sz w:val="26"/>
      <w:szCs w:val="26"/>
      <w:shd w:val="clear" w:color="auto" w:fill="ffffff"/>
    </w:rPr>
  </w:style>
  <w:style w:type="paragraph" w:styleId="884" w:customStyle="1">
    <w:name w:val="Body Text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5" w:customStyle="1">
    <w:name w:val="Body Text 2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48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6" w:customStyle="1">
    <w:name w:val="Основной текст2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322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5"/>
      <w:szCs w:val="25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87" w:customStyle="1">
    <w:name w:val="Основной текст (21)_"/>
    <w:rPr>
      <w:spacing w:val="-5"/>
      <w:sz w:val="25"/>
      <w:szCs w:val="25"/>
      <w:shd w:val="clear" w:color="auto" w:fill="ffffff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sovet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</dc:creator>
  <cp:revision>10</cp:revision>
  <dcterms:created xsi:type="dcterms:W3CDTF">2023-12-25T04:09:00Z</dcterms:created>
  <dcterms:modified xsi:type="dcterms:W3CDTF">2025-06-30T09:55:12Z</dcterms:modified>
  <cp:version>1048576</cp:version>
</cp:coreProperties>
</file>