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9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4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5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5"/>
        <w:ind w:firstLine="0"/>
      </w:pPr>
      <w:r>
        <w:rPr>
          <w:sz w:val="24"/>
          <w:szCs w:val="24"/>
        </w:rPr>
        <w:t xml:space="preserve"> И ПРОТИВОДЕЙСТВИЮ КОРРУПЦИИ</w:t>
      </w:r>
      <w:r>
        <w:t xml:space="preserve"> </w:t>
      </w:r>
      <w:r/>
    </w:p>
    <w:p>
      <w:pPr>
        <w:pStyle w:val="854"/>
        <w:jc w:val="center"/>
      </w:pPr>
      <w:r/>
      <w:r/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85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296-53-92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59"/>
              <w:ind w:firstLine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</w:instrText>
            </w:r>
            <w:r>
              <w:rPr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sz w:val="24"/>
                <w:szCs w:val="24"/>
                <w:lang w:val="en-US"/>
              </w:rPr>
              <w:instrText xml:space="preserve"> "</w:instrText>
            </w:r>
            <w:r>
              <w:rPr>
                <w:sz w:val="24"/>
                <w:szCs w:val="24"/>
                <w:lang w:val="en-US"/>
              </w:rPr>
              <w:instrText xml:space="preserve">mailto</w:instrText>
            </w:r>
            <w:r>
              <w:rPr>
                <w:sz w:val="24"/>
                <w:szCs w:val="24"/>
                <w:lang w:val="en-US"/>
              </w:rPr>
              <w:instrText xml:space="preserve">:</w:instrText>
            </w:r>
            <w:r>
              <w:rPr>
                <w:sz w:val="24"/>
                <w:szCs w:val="24"/>
                <w:lang w:val="en-US"/>
              </w:rPr>
              <w:instrText xml:space="preserve">a</w:instrText>
            </w:r>
            <w:r>
              <w:rPr>
                <w:sz w:val="24"/>
                <w:szCs w:val="24"/>
                <w:lang w:val="en-US"/>
              </w:rPr>
              <w:instrText xml:space="preserve">-</w:instrText>
            </w:r>
            <w:r>
              <w:rPr>
                <w:sz w:val="24"/>
                <w:szCs w:val="24"/>
                <w:lang w:val="en-US"/>
              </w:rPr>
              <w:instrText xml:space="preserve">corupt</w:instrText>
            </w:r>
            <w:r>
              <w:rPr>
                <w:sz w:val="24"/>
                <w:szCs w:val="24"/>
                <w:lang w:val="en-US"/>
              </w:rPr>
              <w:instrText xml:space="preserve">@</w:instrText>
            </w:r>
            <w:r>
              <w:rPr>
                <w:sz w:val="24"/>
                <w:szCs w:val="24"/>
                <w:lang w:val="en-US"/>
              </w:rPr>
              <w:instrText xml:space="preserve">zsnso</w:instrText>
            </w:r>
            <w:r>
              <w:rPr>
                <w:sz w:val="24"/>
                <w:szCs w:val="24"/>
                <w:lang w:val="en-US"/>
              </w:rPr>
              <w:instrText xml:space="preserve">.</w:instrText>
            </w:r>
            <w:r>
              <w:rPr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sz w:val="24"/>
                <w:szCs w:val="24"/>
                <w:lang w:val="en-US"/>
              </w:rPr>
              <w:instrText xml:space="preserve">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60"/>
                <w:sz w:val="24"/>
                <w:szCs w:val="24"/>
                <w:lang w:val="en-US"/>
              </w:rPr>
              <w:t xml:space="preserve">a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-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corupt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@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zsnso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.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  <w:lang w:val="en-US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859"/>
        <w:rPr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rPr>
          <w:lang w:val="en-US"/>
        </w:rPr>
      </w:r>
      <w:r>
        <w:rPr>
          <w:lang w:val="en-US"/>
        </w:rPr>
      </w:r>
    </w:p>
    <w:tbl>
      <w:tblPr>
        <w:tblW w:w="10479" w:type="dxa"/>
        <w:tblInd w:w="15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541"/>
        <w:gridCol w:w="560"/>
        <w:gridCol w:w="2116"/>
        <w:gridCol w:w="583"/>
        <w:gridCol w:w="4970"/>
      </w:tblGrid>
      <w:tr>
        <w:tblPrEx/>
        <w:trPr>
          <w:cantSplit/>
          <w:trHeight w:val="262"/>
        </w:trPr>
        <w:tc>
          <w:tcPr>
            <w:gridSpan w:val="2"/>
            <w:tcBorders>
              <w:bottom w:val="single" w:color="000000" w:sz="4" w:space="0"/>
            </w:tcBorders>
            <w:tcW w:w="225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70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7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</w:tr>
      <w:tr>
        <w:tblPrEx/>
        <w:trPr>
          <w:cantSplit/>
          <w:trHeight w:val="281"/>
        </w:trPr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54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854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  <w:tc>
          <w:tcPr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</w:tr>
      <w:tr>
        <w:tblPrEx/>
        <w:trPr>
          <w:cantSplit/>
          <w:trHeight w:val="8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859"/>
        <w:jc w:val="right"/>
      </w:pPr>
      <w:r>
        <w:t xml:space="preserve">13 марта 2025 года, зал 11 этажа</w:t>
      </w:r>
      <w:r/>
    </w:p>
    <w:p>
      <w:pPr>
        <w:jc w:val="center"/>
      </w:pPr>
      <w:r>
        <w:rPr>
          <w:b/>
        </w:rPr>
        <w:t xml:space="preserve">ПРОТОКОЛ № 2</w:t>
      </w:r>
      <w:r/>
    </w:p>
    <w:p>
      <w:pPr>
        <w:jc w:val="center"/>
      </w:pPr>
      <w:r>
        <w:rPr>
          <w:b/>
        </w:rPr>
        <w:t xml:space="preserve">заседания комиссии</w:t>
      </w:r>
      <w:r/>
    </w:p>
    <w:p>
      <w:pPr>
        <w:ind w:left="0" w:right="0" w:firstLine="567"/>
        <w:jc w:val="both"/>
        <w:rPr>
          <w:highlight w:val="none"/>
        </w:rPr>
      </w:pPr>
      <w:r>
        <w:rPr>
          <w:bCs w:val="0"/>
          <w:u w:val="single"/>
        </w:rPr>
        <w:t xml:space="preserve">Присутствовали: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rPr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Зырянов Максим Валерьевич – начальник отдела по профилактике коррупционных и иных правонарушений администрации Губернатора Новосибирской области и Правительства Новосибирской области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szCs w:val="28"/>
          <w:highlight w:val="none"/>
        </w:rPr>
        <w:t xml:space="preserve">Карпов Владимир Яковлевич – заместитель Председателя Законодательного Собрания Собрания Новосибирской области;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szCs w:val="28"/>
          <w:highlight w:val="none"/>
        </w:rPr>
        <w:t xml:space="preserve">Дякова Евгения Александровна  – начальник департамента организационной работы </w:t>
      </w:r>
      <w:r>
        <w:rPr>
          <w:szCs w:val="28"/>
          <w:highlight w:val="none"/>
        </w:rPr>
        <w:t xml:space="preserve">Законодательного Собрания Собрания Новосибирской области</w:t>
      </w:r>
      <w:r>
        <w:rPr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szCs w:val="28"/>
          <w:highlight w:val="none"/>
        </w:rPr>
        <w:t xml:space="preserve">Круч Наталья Владимировна – заместитель начальника департамента </w:t>
      </w:r>
      <w:r>
        <w:rPr>
          <w:szCs w:val="28"/>
          <w:highlight w:val="none"/>
        </w:rPr>
        <w:t xml:space="preserve">Законодательного Собрания Собрания Новосибирской области</w:t>
      </w:r>
      <w:r>
        <w:rPr>
          <w:szCs w:val="28"/>
          <w:highlight w:val="none"/>
        </w:rPr>
        <w:t xml:space="preserve">;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szCs w:val="28"/>
          <w:highlight w:val="none"/>
        </w:rPr>
        <w:t xml:space="preserve">Маркова Оксана Александровна – консультант </w:t>
      </w:r>
      <w:r>
        <w:rPr>
          <w:szCs w:val="28"/>
        </w:rPr>
        <w:t xml:space="preserve">департамента по правовым вопросам аппарата Законодательного Собрания Новосибирской области</w:t>
      </w:r>
      <w:r>
        <w:rPr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4"/>
      </w:tblGrid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567"/>
            </w:pPr>
            <w:r>
              <w:rPr>
                <w:bCs w:val="0"/>
              </w:rPr>
              <w:t xml:space="preserve">Председатель коми</w:t>
            </w:r>
            <w:r>
              <w:rPr>
                <w:bCs w:val="0"/>
              </w:rPr>
              <w:t xml:space="preserve">ссии</w:t>
            </w:r>
            <w:r/>
          </w:p>
          <w:p>
            <w:pPr>
              <w:ind w:right="284" w:firstLine="567"/>
            </w:pPr>
            <w:r>
              <w:rPr>
                <w:bCs w:val="0"/>
              </w:rPr>
              <w:t xml:space="preserve">(председательствующий):</w:t>
            </w:r>
            <w:r/>
          </w:p>
        </w:tc>
        <w:tc>
          <w:tcPr>
            <w:tcBorders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</w:p>
          <w:p>
            <w:pPr>
              <w:ind w:right="284"/>
            </w:pPr>
            <w:r>
              <w:t xml:space="preserve">Шпикельман Александр Михайлович </w:t>
            </w:r>
            <w:r/>
          </w:p>
        </w:tc>
      </w:tr>
      <w:tr>
        <w:tblPrEx/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</w:p>
          <w:p>
            <w:pPr>
              <w:ind w:right="38" w:firstLine="567"/>
            </w:pPr>
            <w:r>
              <w:rPr>
                <w:bCs w:val="0"/>
              </w:rPr>
              <w:t xml:space="preserve">Заместители председателя комитета: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/>
            <w:r/>
          </w:p>
          <w:p>
            <w:pPr>
              <w:ind w:right="284"/>
            </w:pPr>
            <w:r>
              <w:rPr>
                <w:bCs w:val="0"/>
              </w:rPr>
              <w:t xml:space="preserve">Быков Виталий Евгеньевич</w:t>
            </w:r>
            <w:r/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</w:pP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  <w:t xml:space="preserve">Члены коми</w:t>
            </w:r>
            <w:r>
              <w:rPr>
                <w:bCs w:val="0"/>
              </w:rPr>
              <w:t xml:space="preserve">ссии</w:t>
            </w:r>
            <w:r>
              <w:rPr>
                <w:bCs w:val="0"/>
              </w:rPr>
              <w:t xml:space="preserve">:</w:t>
            </w:r>
            <w:r/>
          </w:p>
        </w:tc>
        <w:tc>
          <w:tcPr>
            <w:tcW w:w="5114" w:type="dxa"/>
            <w:textDirection w:val="lrTb"/>
            <w:noWrap w:val="false"/>
          </w:tcPr>
          <w:p>
            <w:pPr>
              <w:ind w:right="284"/>
              <w:rPr>
                <w:highlight w:val="none"/>
                <w:u w:val="none"/>
              </w:rPr>
            </w:pPr>
            <w:r>
              <w:rPr>
                <w:u w:val="none"/>
              </w:rPr>
              <w:t xml:space="preserve">Калиниченко Александр Викторович</w:t>
            </w:r>
            <w:r>
              <w:rPr>
                <w:highlight w:val="none"/>
                <w:u w:val="none"/>
              </w:rPr>
            </w:r>
            <w:r>
              <w:rPr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Курочкин Дмитрий Павлович</w:t>
            </w:r>
            <w:r/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Смышляев Евгений Валерьевич</w:t>
            </w:r>
            <w:r/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  <w:rPr>
                <w:highlight w:val="none"/>
              </w:rPr>
            </w:pPr>
            <w:r>
              <w:t xml:space="preserve">Тырина Елена Николаевна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right="284"/>
            </w:pPr>
            <w:r>
              <w:rPr>
                <w:highlight w:val="none"/>
              </w:rPr>
              <w:t xml:space="preserve">Юданов Анатолий Васильевич</w:t>
            </w:r>
            <w:r>
              <w:rPr>
                <w:highlight w:val="none"/>
              </w:rPr>
            </w:r>
            <w:r/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jc w:val="both"/>
              <w:spacing w:line="276" w:lineRule="auto"/>
              <w:tabs>
                <w:tab w:val="left" w:pos="4536" w:leader="none"/>
                <w:tab w:val="left" w:pos="4678" w:leader="none"/>
              </w:tabs>
              <w:rPr>
                <w:lang w:eastAsia="en-US"/>
              </w:rPr>
            </w:pPr>
            <w:r>
              <w:rPr>
                <w:bCs w:val="0"/>
                <w:lang w:eastAsia="en-US"/>
              </w:rPr>
              <w:t xml:space="preserve">Референт: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Ноздрюхина Ольга Викторовна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ind w:firstLine="709"/>
        <w:jc w:val="both"/>
      </w:pPr>
      <w:r/>
      <w:r/>
    </w:p>
    <w:p>
      <w:pPr>
        <w:ind w:firstLine="567"/>
        <w:jc w:val="both"/>
        <w:pBdr>
          <w:bottom w:val="single" w:color="FFFFFF" w:sz="6" w:space="26"/>
        </w:pBd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263525</wp:posOffset>
                </wp:positionV>
                <wp:extent cx="6515100" cy="1270"/>
                <wp:effectExtent l="13970" t="17780" r="14604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6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61312;mso-wrap-distance-left:9.00pt;mso-wrap-distance-top:0.00pt;mso-wrap-distance-right:9.00pt;mso-wrap-distance-bottom:0.00pt;flip:y;visibility:visible;" from="-1.6pt,20.8pt" to="511.4pt,20.9pt" filled="f" strokecolor="#000000" strokeweight="1.50pt"/>
            </w:pict>
          </mc:Fallback>
        </mc:AlternateContent>
      </w:r>
      <w:r/>
    </w:p>
    <w:p>
      <w:pPr>
        <w:pStyle w:val="695"/>
        <w:ind w:firstLine="567"/>
        <w:jc w:val="both"/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pStyle w:val="695"/>
        <w:ind w:firstLine="567"/>
        <w:jc w:val="both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695"/>
        <w:ind w:firstLine="567"/>
        <w:jc w:val="both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1. О проекте повестки дня.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84"/>
        <w:ind w:firstLine="567"/>
        <w:jc w:val="both"/>
      </w:pPr>
      <w:r>
        <w:rPr>
          <w:b w:val="0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b w:val="0"/>
          <w:bCs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84"/>
        <w:ind w:firstLine="567"/>
        <w:jc w:val="both"/>
      </w:pPr>
      <w:r>
        <w:rPr>
          <w:sz w:val="28"/>
          <w:szCs w:val="28"/>
        </w:rPr>
        <w:t xml:space="preserve">РЕШИЛИ:</w:t>
      </w:r>
      <w:r/>
    </w:p>
    <w:p>
      <w:pPr>
        <w:pStyle w:val="706"/>
        <w:ind w:firstLine="567"/>
        <w:jc w:val="both"/>
      </w:pPr>
      <w:r>
        <w:rPr>
          <w:szCs w:val="28"/>
        </w:rPr>
        <w:t xml:space="preserve">П</w:t>
      </w:r>
      <w:r>
        <w:rPr>
          <w:szCs w:val="28"/>
        </w:rPr>
        <w:t xml:space="preserve">овестку</w:t>
      </w:r>
      <w:r>
        <w:rPr>
          <w:szCs w:val="28"/>
        </w:rPr>
        <w:t xml:space="preserve"> дня утвердить.</w:t>
      </w:r>
      <w:r/>
    </w:p>
    <w:p>
      <w:pPr>
        <w:pStyle w:val="706"/>
        <w:ind w:firstLine="567"/>
      </w:pPr>
      <w:r>
        <w:rPr>
          <w:b/>
          <w:caps/>
        </w:rPr>
        <w:t xml:space="preserve">Голосовали</w:t>
      </w:r>
      <w:r>
        <w:rPr>
          <w:b/>
        </w:rPr>
        <w:t xml:space="preserve">:</w:t>
      </w:r>
      <w:r>
        <w:t xml:space="preserve"> </w:t>
      </w:r>
      <w:r/>
    </w:p>
    <w:p>
      <w:pPr>
        <w:pStyle w:val="885"/>
        <w:ind w:firstLine="567"/>
        <w:spacing w:line="240" w:lineRule="auto"/>
      </w:pPr>
      <w:r>
        <w:t xml:space="preserve">«За» – единогласно</w:t>
      </w:r>
      <w:r>
        <w:rPr>
          <w:bCs w:val="0"/>
        </w:rPr>
        <w:t xml:space="preserve">.</w:t>
      </w:r>
      <w:r/>
    </w:p>
    <w:p>
      <w:pPr>
        <w:pStyle w:val="695"/>
        <w:ind w:firstLine="709"/>
        <w:jc w:val="both"/>
      </w:pPr>
      <w:r>
        <w:rPr>
          <w:sz w:val="16"/>
          <w:szCs w:val="16"/>
        </w:rPr>
      </w:r>
      <w:r/>
    </w:p>
    <w:p>
      <w:pPr>
        <w:ind w:left="0" w:right="0" w:firstLine="567"/>
        <w:jc w:val="both"/>
        <w:shd w:val="clear" w:color="ffffff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программе «Антикоррупционное просвещение в Новосибирской области на 2025 - 2027 годы»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Доклад: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Зырянов Максим Валерьевич – начальник отдела по профилактике коррупционных и иных правонарушений администрации Губернатора Новосибирской области и Правительства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567"/>
        <w:jc w:val="both"/>
      </w:pPr>
      <w:r>
        <w:rPr>
          <w:b/>
          <w:bCs/>
          <w:highlight w:val="none"/>
        </w:rPr>
        <w:t xml:space="preserve">ВОПРОСЫ: </w:t>
      </w:r>
      <w:r>
        <w:rPr>
          <w:highlight w:val="none"/>
        </w:rPr>
        <w:t xml:space="preserve">Шпикельман А.М., Быков В.Е., Калиниченко А.В., Курочкин Д.П., Смышляев Е.В., Карпов В.Я.</w:t>
      </w:r>
      <w:r/>
    </w:p>
    <w:p>
      <w:pPr>
        <w:ind w:firstLine="567"/>
        <w:jc w:val="both"/>
      </w:pPr>
      <w:r>
        <w:rPr>
          <w:b/>
        </w:rPr>
        <w:t xml:space="preserve">РЕШИЛИ</w:t>
      </w:r>
      <w:r>
        <w:t xml:space="preserve">:</w:t>
      </w:r>
      <w:r/>
    </w:p>
    <w:p>
      <w:pPr>
        <w:ind w:firstLine="567"/>
        <w:jc w:val="both"/>
        <w:rPr>
          <w:highlight w:val="none"/>
        </w:rPr>
      </w:pPr>
      <w:r>
        <w:rPr>
          <w:bCs w:val="0"/>
        </w:rPr>
        <w:t xml:space="preserve">Заслушанную </w:t>
      </w:r>
      <w:r>
        <w:rPr>
          <w:rStyle w:val="883"/>
          <w:b w:val="0"/>
          <w:bCs w:val="0"/>
          <w:color w:val="000000"/>
          <w:sz w:val="28"/>
          <w:szCs w:val="28"/>
        </w:rPr>
        <w:t xml:space="preserve">информацию</w:t>
      </w:r>
      <w:r>
        <w:rPr>
          <w:rStyle w:val="883"/>
          <w:b w:val="0"/>
          <w:bCs w:val="0"/>
          <w:color w:val="000000"/>
          <w:sz w:val="28"/>
          <w:szCs w:val="28"/>
        </w:rPr>
        <w:t xml:space="preserve"> принять к сведению</w:t>
      </w:r>
      <w:r>
        <w:rPr>
          <w:rStyle w:val="883"/>
          <w:b w:val="0"/>
          <w:bCs w:val="0"/>
          <w:color w:val="000000"/>
          <w:sz w:val="28"/>
          <w:szCs w:val="28"/>
        </w:rPr>
        <w:t xml:space="preserve">.</w:t>
      </w:r>
      <w:r>
        <w:t xml:space="preserve">  </w:t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</w:r>
      <w:r>
        <w:rPr>
          <w:highlight w:val="none"/>
        </w:rPr>
        <w:t xml:space="preserve">По отдельным предложениям депутатов комиссии Законодательного Собрания Новосибирской области</w:t>
      </w:r>
      <w:r>
        <w:rPr>
          <w:highlight w:val="none"/>
        </w:rPr>
        <w:t xml:space="preserve"> письменно обратиться в </w:t>
      </w:r>
      <w:r>
        <w:rPr>
          <w:highlight w:val="none"/>
        </w:rPr>
        <w:t xml:space="preserve">орган по профилактике коррупционных и иных правонарушений</w:t>
      </w:r>
      <w:r>
        <w:rPr>
          <w:highlight w:val="none"/>
        </w:rPr>
        <w:t xml:space="preserve">  Новосибирской области. </w:t>
      </w:r>
      <w:r>
        <w:rPr>
          <w:highlight w:val="none"/>
        </w:rPr>
      </w:r>
      <w:r/>
    </w:p>
    <w:p>
      <w:pPr>
        <w:ind w:firstLine="567"/>
        <w:jc w:val="both"/>
        <w:pBdr>
          <w:bottom w:val="single" w:color="FFFFFF" w:sz="6" w:space="26"/>
        </w:pBdr>
      </w:pPr>
      <w:r>
        <w:rPr>
          <w:b/>
          <w:caps/>
        </w:rPr>
        <w:t xml:space="preserve">Голосовали</w:t>
      </w:r>
      <w:r>
        <w:rPr>
          <w:b/>
        </w:rPr>
        <w:t xml:space="preserve">:</w:t>
      </w:r>
      <w:r>
        <w:t xml:space="preserve"> </w:t>
      </w:r>
      <w:r/>
    </w:p>
    <w:p>
      <w:pPr>
        <w:ind w:firstLine="567"/>
        <w:jc w:val="both"/>
        <w:rPr>
          <w:highlight w:val="none"/>
        </w:rPr>
        <w:pBdr>
          <w:bottom w:val="single" w:color="FFFFFF" w:sz="6" w:space="26"/>
        </w:pBdr>
      </w:pPr>
      <w:r>
        <w:t xml:space="preserve">«За» – единогласно</w:t>
      </w:r>
      <w:r>
        <w:rPr>
          <w:bCs w:val="0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О внесении изменений в Положение о комиссии Законодательного </w:t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Собрания Новосибирской области по взаимодействию с правоохранительными органами и противодействию коррупции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</w:r>
    </w:p>
    <w:p>
      <w:pPr>
        <w:pStyle w:val="854"/>
        <w:ind w:right="-1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РЕШИЛИ: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Рекомендовать Законодательному Собранию Новосибирской области утвердить изменен</w:t>
      </w:r>
      <w:r>
        <w:rPr>
          <w:rFonts w:ascii="Times New Roman" w:hAnsi="Times New Roman"/>
          <w:sz w:val="28"/>
          <w:szCs w:val="28"/>
        </w:rPr>
        <w:t xml:space="preserve">ия в Положение</w:t>
      </w:r>
      <w:r>
        <w:rPr>
          <w:rFonts w:ascii="Times New Roman" w:hAnsi="Times New Roman"/>
          <w:sz w:val="28"/>
          <w:szCs w:val="28"/>
        </w:rPr>
        <w:t xml:space="preserve"> о комиссии Законодательного Собрания Новосибирской области по взаимодействию с правоохранительными органами и противодействию коррупции, утвержденное постановлением Законодательного Собрания Новосибирского области от 5 ноября 2020 года № 19 (приложение) 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567"/>
        <w:jc w:val="both"/>
        <w:rPr>
          <w:b/>
          <w:bCs/>
          <w:highlight w:val="none"/>
        </w:rPr>
        <w:pBdr>
          <w:bottom w:val="single" w:color="FFFFFF" w:sz="6" w:space="26"/>
        </w:pBdr>
      </w:pPr>
      <w:r>
        <w:t xml:space="preserve">«За» – единогласно</w:t>
      </w:r>
      <w:r>
        <w:rPr>
          <w:bCs w:val="0"/>
        </w:rPr>
        <w:t xml:space="preserve">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  <w:pBdr>
          <w:bottom w:val="single" w:color="FFFFFF" w:sz="6" w:space="26"/>
        </w:pBdr>
      </w:pPr>
      <w:r>
        <w:rPr>
          <w:bCs w:val="0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</w:p>
    <w:p>
      <w:pPr>
        <w:pStyle w:val="859"/>
        <w:jc w:val="center"/>
      </w:pPr>
      <w:r/>
      <w:r/>
    </w:p>
    <w:p>
      <w:pPr>
        <w:ind w:firstLine="0"/>
        <w:jc w:val="both"/>
        <w:rPr>
          <w:highlight w:val="none"/>
        </w:rPr>
        <w:pBdr>
          <w:bottom w:val="single" w:color="FFFFFF" w:sz="6" w:space="26"/>
        </w:pBdr>
      </w:pPr>
      <w:r>
        <w:rPr>
          <w:bCs w:val="0"/>
        </w:rPr>
      </w:r>
      <w:r>
        <w:rPr>
          <w:sz w:val="28"/>
          <w:szCs w:val="28"/>
        </w:rPr>
        <w:t xml:space="preserve"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А.М.Шпикельман</w:t>
      </w:r>
      <w:r>
        <w:rPr>
          <w:sz w:val="28"/>
          <w:szCs w:val="28"/>
        </w:rPr>
        <w:tab/>
      </w:r>
      <w:r>
        <w:rPr>
          <w:highlight w:val="none"/>
        </w:rPr>
      </w:r>
      <w:r>
        <w:rPr>
          <w:highlight w:val="none"/>
        </w:rPr>
      </w:r>
    </w:p>
    <w:p>
      <w:pPr>
        <w:pStyle w:val="854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8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bCs/>
      <w:sz w:val="28"/>
      <w:szCs w:val="28"/>
      <w:lang w:val="ru-RU" w:eastAsia="ru-RU" w:bidi="ar-SA"/>
    </w:rPr>
  </w:style>
  <w:style w:type="paragraph" w:styleId="855">
    <w:name w:val="Заголовок 1"/>
    <w:basedOn w:val="854"/>
    <w:next w:val="854"/>
    <w:link w:val="879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56">
    <w:name w:val="Основной шрифт абзаца"/>
    <w:next w:val="856"/>
    <w:link w:val="854"/>
    <w:semiHidden/>
  </w:style>
  <w:style w:type="table" w:styleId="857">
    <w:name w:val="Обычная таблица"/>
    <w:next w:val="857"/>
    <w:link w:val="854"/>
    <w:semiHidden/>
    <w:tblPr/>
  </w:style>
  <w:style w:type="numbering" w:styleId="858">
    <w:name w:val="Нет списка"/>
    <w:next w:val="858"/>
    <w:link w:val="854"/>
    <w:semiHidden/>
  </w:style>
  <w:style w:type="paragraph" w:styleId="859">
    <w:name w:val="Нижний колонтитул"/>
    <w:basedOn w:val="854"/>
    <w:next w:val="859"/>
    <w:link w:val="876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60">
    <w:name w:val="Гиперссылка"/>
    <w:next w:val="860"/>
    <w:link w:val="854"/>
    <w:rPr>
      <w:color w:val="0000ff"/>
      <w:u w:val="single"/>
    </w:rPr>
  </w:style>
  <w:style w:type="table" w:styleId="861">
    <w:name w:val="Сетка таблицы"/>
    <w:basedOn w:val="857"/>
    <w:next w:val="861"/>
    <w:link w:val="854"/>
    <w:tblPr/>
  </w:style>
  <w:style w:type="paragraph" w:styleId="862">
    <w:name w:val="Название"/>
    <w:basedOn w:val="854"/>
    <w:next w:val="862"/>
    <w:link w:val="874"/>
    <w:qFormat/>
    <w:pPr>
      <w:jc w:val="center"/>
    </w:pPr>
    <w:rPr>
      <w:b/>
      <w:bCs w:val="0"/>
      <w:szCs w:val="20"/>
    </w:rPr>
  </w:style>
  <w:style w:type="paragraph" w:styleId="863">
    <w:name w:val="Подзаголовок"/>
    <w:basedOn w:val="854"/>
    <w:next w:val="863"/>
    <w:link w:val="875"/>
    <w:qFormat/>
    <w:pPr>
      <w:jc w:val="center"/>
    </w:pPr>
    <w:rPr>
      <w:b/>
      <w:bCs w:val="0"/>
      <w:szCs w:val="20"/>
    </w:rPr>
  </w:style>
  <w:style w:type="character" w:styleId="864">
    <w:name w:val="Номер страницы"/>
    <w:basedOn w:val="856"/>
    <w:next w:val="864"/>
    <w:link w:val="854"/>
  </w:style>
  <w:style w:type="paragraph" w:styleId="865">
    <w:name w:val="Основной текст"/>
    <w:basedOn w:val="854"/>
    <w:next w:val="865"/>
    <w:link w:val="877"/>
    <w:pPr>
      <w:jc w:val="center"/>
    </w:pPr>
    <w:rPr>
      <w:b/>
      <w:bCs w:val="0"/>
      <w:sz w:val="24"/>
      <w:szCs w:val="20"/>
    </w:rPr>
  </w:style>
  <w:style w:type="paragraph" w:styleId="866">
    <w:name w:val="Основной текст 3"/>
    <w:basedOn w:val="854"/>
    <w:next w:val="866"/>
    <w:link w:val="854"/>
    <w:pPr>
      <w:spacing w:after="120"/>
    </w:pPr>
    <w:rPr>
      <w:sz w:val="16"/>
      <w:szCs w:val="16"/>
    </w:rPr>
  </w:style>
  <w:style w:type="paragraph" w:styleId="867">
    <w:name w:val="Цитата"/>
    <w:basedOn w:val="854"/>
    <w:next w:val="867"/>
    <w:link w:val="854"/>
    <w:pPr>
      <w:ind w:left="252" w:right="180"/>
    </w:pPr>
    <w:rPr>
      <w:bCs w:val="0"/>
      <w:sz w:val="20"/>
      <w:szCs w:val="24"/>
    </w:rPr>
  </w:style>
  <w:style w:type="paragraph" w:styleId="868">
    <w:name w:val="Верхний колонтитул"/>
    <w:basedOn w:val="854"/>
    <w:next w:val="868"/>
    <w:link w:val="878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69">
    <w:name w:val="Текст"/>
    <w:basedOn w:val="854"/>
    <w:next w:val="869"/>
    <w:link w:val="854"/>
    <w:rPr>
      <w:rFonts w:ascii="Courier New" w:hAnsi="Courier New"/>
      <w:bCs w:val="0"/>
      <w:sz w:val="20"/>
      <w:szCs w:val="20"/>
    </w:rPr>
  </w:style>
  <w:style w:type="paragraph" w:styleId="870">
    <w:name w:val="Текст сноски"/>
    <w:basedOn w:val="854"/>
    <w:next w:val="870"/>
    <w:link w:val="854"/>
    <w:semiHidden/>
    <w:pPr>
      <w:ind w:firstLine="340"/>
      <w:jc w:val="both"/>
    </w:pPr>
    <w:rPr>
      <w:bCs w:val="0"/>
      <w:sz w:val="20"/>
      <w:szCs w:val="20"/>
    </w:rPr>
  </w:style>
  <w:style w:type="character" w:styleId="871">
    <w:name w:val="Знак сноски"/>
    <w:next w:val="871"/>
    <w:link w:val="854"/>
    <w:semiHidden/>
    <w:rPr>
      <w:vertAlign w:val="superscript"/>
    </w:rPr>
  </w:style>
  <w:style w:type="paragraph" w:styleId="872">
    <w:name w:val="Основной текст с отступом"/>
    <w:basedOn w:val="854"/>
    <w:next w:val="872"/>
    <w:link w:val="854"/>
    <w:pPr>
      <w:ind w:left="283"/>
      <w:spacing w:after="120"/>
    </w:pPr>
  </w:style>
  <w:style w:type="paragraph" w:styleId="873">
    <w:name w:val="Текст выноски"/>
    <w:basedOn w:val="854"/>
    <w:next w:val="873"/>
    <w:link w:val="854"/>
    <w:semiHidden/>
    <w:rPr>
      <w:rFonts w:ascii="Tahoma" w:hAnsi="Tahoma" w:cs="Tahoma"/>
      <w:sz w:val="16"/>
      <w:szCs w:val="16"/>
    </w:rPr>
  </w:style>
  <w:style w:type="character" w:styleId="874">
    <w:name w:val="Название Знак"/>
    <w:next w:val="874"/>
    <w:link w:val="862"/>
    <w:rPr>
      <w:b/>
      <w:sz w:val="28"/>
    </w:rPr>
  </w:style>
  <w:style w:type="character" w:styleId="875">
    <w:name w:val="Подзаголовок Знак"/>
    <w:next w:val="875"/>
    <w:link w:val="863"/>
    <w:rPr>
      <w:b/>
      <w:sz w:val="28"/>
    </w:rPr>
  </w:style>
  <w:style w:type="character" w:styleId="876">
    <w:name w:val="Нижний колонтитул Знак"/>
    <w:next w:val="876"/>
    <w:link w:val="859"/>
    <w:rPr>
      <w:sz w:val="28"/>
    </w:rPr>
  </w:style>
  <w:style w:type="character" w:styleId="877">
    <w:name w:val="Основной текст Знак"/>
    <w:next w:val="877"/>
    <w:link w:val="865"/>
    <w:rPr>
      <w:b/>
      <w:sz w:val="24"/>
    </w:rPr>
  </w:style>
  <w:style w:type="character" w:styleId="878">
    <w:name w:val="Верхний колонтитул Знак"/>
    <w:basedOn w:val="856"/>
    <w:next w:val="878"/>
    <w:link w:val="868"/>
  </w:style>
  <w:style w:type="character" w:styleId="879">
    <w:name w:val="Заголовок 1 Знак"/>
    <w:next w:val="879"/>
    <w:link w:val="855"/>
    <w:rPr>
      <w:b/>
      <w:sz w:val="28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  <w:style w:type="character" w:styleId="883" w:customStyle="1">
    <w:name w:val="Основной текст (25)_"/>
    <w:rPr>
      <w:spacing w:val="-6"/>
      <w:sz w:val="26"/>
      <w:szCs w:val="26"/>
      <w:shd w:val="clear" w:color="auto" w:fill="ffffff"/>
    </w:rPr>
  </w:style>
  <w:style w:type="paragraph" w:styleId="884" w:customStyle="1">
    <w:name w:val="Body Text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5" w:customStyle="1">
    <w:name w:val="Body Text 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6" w:customStyle="1">
    <w:name w:val="Основной текст2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3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5"/>
      <w:szCs w:val="25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sovet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8</cp:revision>
  <dcterms:created xsi:type="dcterms:W3CDTF">2023-12-25T04:09:00Z</dcterms:created>
  <dcterms:modified xsi:type="dcterms:W3CDTF">2025-03-21T04:22:24Z</dcterms:modified>
  <cp:version>1048576</cp:version>
</cp:coreProperties>
</file>