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8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8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  <w:r>
        <w:rPr>
          <w:b/>
          <w:sz w:val="16"/>
          <w:szCs w:val="16"/>
        </w:rPr>
      </w:r>
      <w:r>
        <w:rPr>
          <w:b/>
          <w:sz w:val="16"/>
          <w:szCs w:val="16"/>
        </w:rPr>
      </w:r>
    </w:p>
    <w:p>
      <w:pPr>
        <w:pStyle w:val="859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9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8"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63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4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4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4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4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4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4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4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63"/>
        <w:rPr>
          <w:sz w:val="16"/>
          <w:szCs w:val="16"/>
        </w:rPr>
      </w:pPr>
      <w:r>
        <w:rPr>
          <w:lang w:val="en-US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3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8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8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8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63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63"/>
        <w:jc w:val="center"/>
        <w:rPr>
          <w:b/>
          <w:bCs/>
          <w:highlight w:val="none"/>
        </w:rPr>
      </w:pPr>
      <w:r>
        <w:rPr>
          <w:b/>
          <w:bCs/>
        </w:rPr>
        <w:t xml:space="preserve">Протокол № 8 </w:t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63"/>
        <w:ind w:firstLine="0"/>
        <w:jc w:val="center"/>
      </w:pPr>
      <w:r>
        <w:rPr>
          <w:b/>
          <w:bCs/>
          <w:highlight w:val="none"/>
        </w:rPr>
        <w:t xml:space="preserve">заседания комиссии от 14 ноября 2024</w:t>
      </w:r>
      <w:r/>
    </w:p>
    <w:p>
      <w:pPr>
        <w:pStyle w:val="863"/>
        <w:ind w:firstLine="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П</w:t>
      </w:r>
      <w:r>
        <w:rPr>
          <w:b/>
          <w:bCs/>
          <w:sz w:val="28"/>
          <w:szCs w:val="28"/>
        </w:rPr>
        <w:t xml:space="preserve">рисутствовали: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333333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Бахарева Елена Викторовна - министр труда и социального развития Новосибирской области </w:t>
      </w:r>
      <w:r>
        <w:rPr>
          <w:rFonts w:ascii="Times New Roman" w:hAnsi="Times New Roman" w:cs="Times New Roman"/>
          <w:color w:val="333333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333333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Бондарев Сергей Александрович -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аместитель начальника Сибирской оперативной таможни, полковник таможенной службы; </w:t>
      </w:r>
      <w:r>
        <w:rPr>
          <w:rFonts w:ascii="Times New Roman" w:hAnsi="Times New Roman" w:cs="Times New Roman"/>
          <w:color w:val="333333"/>
          <w:sz w:val="32"/>
          <w:szCs w:val="32"/>
          <w:highlight w:val="none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32"/>
          <w:szCs w:val="32"/>
          <w:highlight w:val="none"/>
          <w:shd w:val="clear" w:color="auto" w:fill="ffffff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Жданов Виталий Юрьевич</w:t>
      </w:r>
      <w:r>
        <w:rPr>
          <w:rFonts w:ascii="Times New Roman" w:hAnsi="Times New Roman" w:eastAsia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  <w:t xml:space="preserve"> - 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заместитель руководителя департамента административных органов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администрации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Губернатора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области и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Правительства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области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Жукова Анастасия Олеговна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начальник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hyperlink r:id="rId11" w:tooltip="https://tu54.rosim.gov.ru/about/structure/47198" w:history="1">
        <w:r>
          <w:rPr>
            <w:rStyle w:val="864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тдела по реализации и распоряжению арестованным, обращённым в собственность государства и иным изъятым имуществом</w:t>
        </w:r>
        <w:r>
          <w:rPr>
            <w:rStyle w:val="864"/>
            <w:rFonts w:ascii="Times New Roman" w:hAnsi="Times New Roman" w:eastAsia="Times New Roman" w:cs="Times New Roman"/>
            <w:b/>
            <w:bCs/>
            <w:color w:val="1a1f6c"/>
            <w:sz w:val="28"/>
            <w:szCs w:val="28"/>
            <w:highlight w:val="none"/>
            <w:u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Территориального управления Росимущества в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Липатникова Ирина Александровна – координатор по экспертной работе общероссийского общественного движения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  <w:t xml:space="preserve">«Народный фронт «За Россию»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Колмаков Андрей Александрович – представитель отдела регионального государственного контроля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Министерства промышленности и торговли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right="-18" w:firstLine="567"/>
        <w:jc w:val="both"/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Кухоренко Виктория Валерьевна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врио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начальника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отдела организации исполнительного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розыска, реализации имущества должников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Главного управления Федеральной службы судебных приставов;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eastAsia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t xml:space="preserve">Председатель коми</w:t>
            </w:r>
            <w:r>
              <w:t xml:space="preserve">ссии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(председательствующий):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Шпикельман Александр Михайлович 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>
          <w:trHeight w:val="299"/>
        </w:trPr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t xml:space="preserve">Заместитель председателя комитета: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Быков Виталий Евгеньевич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t xml:space="preserve">Члены коми</w:t>
            </w:r>
            <w:r>
              <w:t xml:space="preserve">ссии</w:t>
            </w:r>
            <w:r>
              <w:t xml:space="preserve">: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  <w:tc>
          <w:tcPr>
            <w:tcBorders>
              <w:top w:val="singl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Аверкин Александр Александрович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Новоселов Яков Борисович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Смышляев Евгений Валерьевич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</w:r>
            <w:r>
              <w:rPr>
                <w14:ligatures w14:val="none"/>
              </w:rPr>
              <w:t xml:space="preserve">Тырина Елена Николаевна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5112" w:type="dxa"/>
            <w:vMerge w:val="restart"/>
            <w:textDirection w:val="lrTb"/>
            <w:noWrap w:val="false"/>
          </w:tcPr>
          <w:p>
            <w:pPr>
              <w:shd w:val="nil" w:color="000000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5114" w:type="dxa"/>
            <w:vMerge w:val="restart"/>
            <w:textDirection w:val="lrTb"/>
            <w:noWrap w:val="false"/>
          </w:tcPr>
          <w:p>
            <w:pPr>
              <w:shd w:val="nil" w:color="000000"/>
              <w:rPr>
                <w14:ligatures w14:val="none"/>
              </w:rPr>
            </w:pPr>
            <w:r>
              <w:rPr>
                <w14:ligatures w14:val="none"/>
              </w:rPr>
              <w:t xml:space="preserve">Юданов Анатолий Васильевич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4"/>
      </w:tblGrid>
      <w:tr>
        <w:tblPrEx/>
        <w:trPr/>
        <w:tc>
          <w:tcPr>
            <w:tcW w:w="5112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Референт: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114" w:type="dxa"/>
            <w:textDirection w:val="lrTb"/>
            <w:noWrap w:val="false"/>
          </w:tcPr>
          <w:p>
            <w:pPr>
              <w:shd w:val="nil" w:color="000000"/>
              <w:rPr>
                <w:lang w:eastAsia="en-US"/>
                <w14:ligatures w14:val="none"/>
              </w:rPr>
            </w:pPr>
            <w:r>
              <w:rPr>
                <w:lang w:eastAsia="en-US"/>
              </w:rPr>
              <w:t xml:space="preserve">Ноздрюхина Ольга Викторовна</w:t>
            </w:r>
            <w:r>
              <w:rPr>
                <w:lang w:eastAsia="en-US"/>
                <w14:ligatures w14:val="none"/>
              </w:rPr>
            </w:r>
            <w:r>
              <w:rPr>
                <w:lang w:eastAsia="en-US"/>
                <w14:ligatures w14:val="none"/>
              </w:rPr>
            </w:r>
          </w:p>
        </w:tc>
      </w:tr>
    </w:tbl>
    <w:p>
      <w:pPr>
        <w:pStyle w:val="863"/>
        <w:ind w:firstLine="0"/>
      </w:pPr>
      <w:r/>
      <w:r/>
    </w:p>
    <w:p>
      <w:pPr>
        <w:ind w:left="0" w:right="0" w:firstLine="567"/>
        <w:jc w:val="both"/>
        <w:shd w:val="nil" w:color="000000"/>
        <w:rPr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1. О проекте повестки дня.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  <w:t xml:space="preserve">.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14:ligatures w14:val="none"/>
        </w:rPr>
      </w:r>
      <w:r>
        <w:rPr>
          <w14:ligatures w14:val="none"/>
        </w:rPr>
      </w:r>
    </w:p>
    <w:p>
      <w:pPr>
        <w:ind w:left="0" w:right="0" w:firstLine="567"/>
        <w:jc w:val="both"/>
        <w:shd w:val="nil" w:color="000000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Проект повестки утвердить, с учетом включения в раздел «Разное» вопросов «О награждении» и </w:t>
      </w:r>
      <w:r>
        <w:rPr>
          <w:b w:val="0"/>
          <w:bCs w:val="0"/>
          <w:sz w:val="28"/>
          <w:szCs w:val="28"/>
        </w:rPr>
        <w:t xml:space="preserve">«</w:t>
      </w:r>
      <w:r>
        <w:rPr>
          <w:b w:val="0"/>
          <w:bCs w:val="0"/>
          <w:sz w:val="28"/>
          <w:szCs w:val="28"/>
        </w:rPr>
        <w:t xml:space="preserve">О проекте обращения Совета депутатов г.Новосибирска к Государственной Думе Федерального Собрания Российской Федерации по вопросу совершенствования законодательства в сфере миграционной политики</w:t>
      </w:r>
      <w:r>
        <w:rPr>
          <w:b w:val="0"/>
          <w:bCs w:val="0"/>
          <w:sz w:val="28"/>
          <w:szCs w:val="28"/>
        </w:rPr>
        <w:t xml:space="preserve">».</w:t>
      </w:r>
      <w:r>
        <w:rPr>
          <w:b w:val="0"/>
          <w:bCs w:val="0"/>
          <w:sz w:val="28"/>
          <w:szCs w:val="28"/>
          <w:highlight w:val="none"/>
          <w14:ligatures w14:val="none"/>
        </w:rPr>
      </w:r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sz w:val="28"/>
          <w:szCs w:val="28"/>
        </w:rPr>
      </w: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3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3"/>
        <w:ind w:left="0" w:right="0" w:firstLine="567"/>
        <w:rPr>
          <w:sz w:val="16"/>
          <w:szCs w:val="16"/>
          <w:highlight w:val="none"/>
        </w:rPr>
      </w:pPr>
      <w:r>
        <w:rPr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858"/>
        <w:ind w:right="-18"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</w:t>
      </w:r>
      <w:r>
        <w:rPr>
          <w:b/>
          <w:bCs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проекте закона Новосибирской области «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О внесении изменения в статью 5.2 Закона Новосибирской области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«Об отдельных вопросах правового регулирования отношений в сфере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охраны общественного порядка на территории Новосибирской области»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i w:val="0"/>
          <w:iCs w:val="0"/>
          <w:color w:val="000000"/>
          <w:sz w:val="28"/>
          <w:szCs w:val="28"/>
        </w:rPr>
        <w:t xml:space="preserve">(первое чтение).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right="-18" w:firstLine="567"/>
        <w:jc w:val="both"/>
        <w:rPr>
          <w:rFonts w:ascii="Times New Roman" w:hAnsi="Times New Roman" w:eastAsia="Times New Roman" w:cs="Times New Roman"/>
          <w:sz w:val="25"/>
          <w:szCs w:val="25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</w:t>
      </w:r>
      <w:r>
        <w:rPr>
          <w:rFonts w:ascii="Times New Roman" w:hAnsi="Times New Roman" w:eastAsia="Times New Roman" w:cs="Times New Roman"/>
          <w:sz w:val="28"/>
          <w:szCs w:val="28"/>
          <w:lang w:val="ru-RU" w:bidi="ru-RU"/>
        </w:rPr>
        <w:t xml:space="preserve"> Бахарева Елена Викторовна - министр 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</w:p>
    <w:p>
      <w:pPr>
        <w:pStyle w:val="699"/>
        <w:ind w:left="0" w:right="0" w:firstLine="567"/>
        <w:jc w:val="both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ВОПРОСЫ, ВЫСТУПИЛИ: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Юданов А.В., Быков В.Е., Смышляев Е.В., </w:t>
      </w:r>
      <w:r>
        <w:rPr>
          <w:sz w:val="28"/>
          <w:szCs w:val="28"/>
          <w:highlight w:val="none"/>
        </w:rPr>
        <w:t xml:space="preserve">Шпикельман А.М.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Рекомендовать головному комитету Законодательного Собрания Новосибирской области по государственной политике, законодательству и местному самоуправлению принятие проекта закона Новосибирской области «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</w:rPr>
        <w:t xml:space="preserve">О внесении изменения в статью 5.2 Закона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</w:rPr>
        <w:t xml:space="preserve">«Об отдельных вопросах правового регулирования отношений в сфере 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</w:rPr>
        <w:t xml:space="preserve">охраны общественного порядка на территории Новосибирской области» в первом чтении.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  <w:t xml:space="preserve">2. Совместно с 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  <w:t xml:space="preserve">Департаментом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административных органов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администрации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Губернатора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области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Правительства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Новосибирской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 области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  <w:t xml:space="preserve"> изучить вопрос эффективности мер поддержки граждан, осуществляющих  охрану общественного порядка.</w:t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3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6; «против» - 0; «воздержался» - 1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b/>
          <w:bCs/>
          <w:sz w:val="16"/>
          <w:szCs w:val="16"/>
          <w:highlight w:val="none"/>
        </w:rPr>
      </w:r>
    </w:p>
    <w:p>
      <w:pPr>
        <w:ind w:left="0" w:right="0" w:firstLine="567"/>
        <w:jc w:val="both"/>
        <w:spacing w:before="0" w:after="0" w:line="288" w:lineRule="atLeast"/>
        <w:rPr>
          <w:b/>
          <w:bCs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3. О реализации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постановления Правительства Российской Федерации от 08.09.2023 № 1470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«Об особенностях распоряжения имуществом, обращенным в собственность государства, о внесении изменений в некоторые акты Правительства Российской Федерации и признании утратившими силу некоторых актов Правительства Российской Федерации»</w:t>
      </w:r>
      <w:r>
        <w:rPr>
          <w:sz w:val="28"/>
          <w:szCs w:val="28"/>
        </w:rPr>
        <w:t xml:space="preserve">.</w:t>
      </w:r>
      <w:r>
        <w:rPr>
          <w:b/>
          <w:bCs/>
          <w:sz w:val="25"/>
          <w:szCs w:val="25"/>
        </w:rPr>
      </w:r>
      <w:r>
        <w:rPr>
          <w:b/>
          <w:bCs/>
          <w:sz w:val="25"/>
          <w:szCs w:val="25"/>
        </w:rPr>
      </w:r>
    </w:p>
    <w:p>
      <w:pPr>
        <w:ind w:right="-18" w:firstLine="567"/>
        <w:jc w:val="both"/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Кухоренко Виктория Валерьевна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врио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начальника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отдела организации исполнительного 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white"/>
        </w:rPr>
        <w:t xml:space="preserve">розыска, реализации имущества должников</w:t>
      </w:r>
      <w:r>
        <w:rPr>
          <w:rFonts w:ascii="Times New Roman" w:hAnsi="Times New Roman" w:eastAsia="Arial" w:cs="Times New Roman"/>
          <w:color w:val="000000" w:themeColor="text1"/>
          <w:sz w:val="28"/>
          <w:szCs w:val="28"/>
          <w:highlight w:val="none"/>
        </w:rPr>
        <w:t xml:space="preserve"> Главного управления Федеральной службы судебных приставов;</w:t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r>
      <w:r>
        <w:rPr>
          <w:rFonts w:ascii="Times New Roman" w:hAnsi="Times New Roman" w:eastAsia="Arial" w:cs="Times New Roman"/>
          <w:color w:val="000000" w:themeColor="text1"/>
          <w:sz w:val="25"/>
          <w:szCs w:val="25"/>
          <w:highlight w:val="none"/>
        </w:rPr>
      </w:r>
    </w:p>
    <w:p>
      <w:pPr>
        <w:ind w:left="0" w:right="0" w:firstLine="567"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color w:val="333333"/>
          <w:sz w:val="32"/>
          <w:szCs w:val="32"/>
          <w:highlight w:val="white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u w:val="none"/>
          <w:shd w:val="clear" w:color="auto" w:fill="ffffff"/>
        </w:rPr>
        <w:t xml:space="preserve">Доклад: Бондарев Сергей Александрович -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аместитель начальника Сибирской оперативной таможни, полковник таможенной службы; </w:t>
      </w:r>
      <w:r>
        <w:rPr>
          <w:rFonts w:ascii="Times New Roman" w:hAnsi="Times New Roman" w:cs="Times New Roman"/>
          <w:color w:val="333333"/>
          <w:sz w:val="32"/>
          <w:szCs w:val="32"/>
          <w:highlight w:val="white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32"/>
          <w:szCs w:val="32"/>
          <w:highlight w:val="white"/>
          <w:shd w:val="clear" w:color="auto" w:fill="ffffff"/>
        </w:rPr>
      </w:r>
    </w:p>
    <w:p>
      <w:pPr>
        <w:pStyle w:val="699"/>
        <w:ind w:left="0" w:right="0" w:firstLine="567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Доклад: Жукова Анастасия Олеговна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начальник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о</w:t>
      </w:r>
      <w:hyperlink r:id="rId12" w:tooltip="https://tu54.rosim.gov.ru/about/structure/47198" w:history="1">
        <w:r>
          <w:rPr>
            <w:rStyle w:val="864"/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white"/>
            <w:u w:val="none"/>
          </w:rPr>
          <w:t xml:space="preserve">тдела по реализации и распоряжению арестованным, обращённым в собственность государства и иным изъятым имуществом</w:t>
        </w:r>
        <w:r>
          <w:rPr>
            <w:rStyle w:val="864"/>
            <w:rFonts w:ascii="Times New Roman" w:hAnsi="Times New Roman" w:eastAsia="Times New Roman" w:cs="Times New Roman"/>
            <w:b/>
            <w:bCs/>
            <w:color w:val="1a1f6c"/>
            <w:sz w:val="28"/>
            <w:szCs w:val="28"/>
            <w:highlight w:val="none"/>
            <w:u w:val="none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Территориального управления Росимущества в Новосибирской области;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eastAsia="Times New Roman" w:cs="Times New Roman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Доклад: Липатникова Ирина Александровна – координатор по экспертной работе общероссийского общественного движения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  <w:t xml:space="preserve">«Народный фронт «За Россию»</w:t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</w:p>
    <w:p>
      <w:pPr>
        <w:pStyle w:val="699"/>
        <w:ind w:left="0" w:right="0" w:firstLine="567"/>
        <w:jc w:val="both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ВОПРОСЫ, ВЫСТУПИЛИ: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Быков В.Е., Шпикельман А.М., Тырина Е.Н., Жукова А.О., Липатникова И.А., Смышляев Е.В., Юданов А.В., Колмаков А.А., Новоселов Я.Б.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567"/>
        <w:jc w:val="both"/>
        <w:shd w:val="nil" w:color="000000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РЕШИЛИ: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b w:val="0"/>
          <w:bCs w:val="0"/>
          <w:sz w:val="28"/>
          <w:szCs w:val="28"/>
          <w:highlight w:val="non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  <w:t xml:space="preserve">1. </w:t>
      </w:r>
      <w:r>
        <w:rPr>
          <w:b w:val="0"/>
          <w:bCs w:val="0"/>
          <w:sz w:val="28"/>
          <w:szCs w:val="28"/>
          <w:highlight w:val="none"/>
        </w:rPr>
        <w:t xml:space="preserve">Организовать (Быков В.Е.) рабочее совещание с руководителем регионального  исполкома </w:t>
      </w:r>
      <w:r>
        <w:rPr>
          <w:b w:val="0"/>
          <w:bCs w:val="0"/>
          <w:sz w:val="28"/>
          <w:szCs w:val="28"/>
          <w:highlight w:val="none"/>
        </w:rPr>
        <w:t xml:space="preserve">(Заикина С.С.)</w:t>
      </w:r>
      <w:r/>
      <w:r>
        <w:rPr>
          <w:b w:val="0"/>
          <w:bCs w:val="0"/>
          <w:sz w:val="28"/>
          <w:szCs w:val="28"/>
          <w:highlight w:val="none"/>
        </w:rPr>
        <w:t xml:space="preserve"> Общероссийского народного фронта в Новосибирской области (далее - ОНФ)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по вопросу опыта работы передачи имущества, обращенного в собственность Российской Федерации, на нужды СВО.</w:t>
      </w:r>
      <w:r/>
      <w:r>
        <w:rPr>
          <w:b w:val="0"/>
          <w:bCs w:val="0"/>
          <w:sz w:val="28"/>
          <w:szCs w:val="28"/>
          <w:highlight w:val="none"/>
          <w14:ligatures w14:val="none"/>
        </w:rPr>
      </w:r>
    </w:p>
    <w:p>
      <w:pPr>
        <w:ind w:left="0" w:right="0" w:firstLine="567"/>
        <w:jc w:val="both"/>
        <w:shd w:val="nil" w:color="00000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  <w:t xml:space="preserve">В случае недостаточности человеческих ресурсов ОНФ, привлечь к работе широкий круг волонтерских организаций  под управлением ОНФ.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ind w:left="0" w:right="0" w:firstLine="567"/>
        <w:jc w:val="both"/>
        <w:shd w:val="nil" w:color="00000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  <w:t xml:space="preserve">Рекомендовать ОНФ в месячный срок выработать эффективный алгоритм  реализации постановления Правительства РФ № 1470.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ind w:left="0" w:right="0" w:firstLine="567"/>
        <w:jc w:val="both"/>
        <w:shd w:val="nil" w:color="000000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  <w:t xml:space="preserve">2. Ознакомиться с положительным опытом работы Министерства промышленности и торговли Новосибирской области.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u w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3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Разное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4.1.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</w:rPr>
        <w:t xml:space="preserve">«О проекте Обращения Совета депутатов г.Новосибирска к Государственной Думе Федерального Собрания Российской Федерации по вопросу совершенствования законодательства в сфере миграционной политики»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Доклад: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Быков Виталий Евгеньевич – заместитель председателя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РЕШИЛИ: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Поддержать проект Обращения </w:t>
      </w:r>
      <w:r>
        <w:rPr>
          <w:b w:val="0"/>
          <w:bCs w:val="0"/>
          <w:sz w:val="28"/>
          <w:szCs w:val="28"/>
        </w:rPr>
        <w:t xml:space="preserve">Совета депутатов г.Новосибирска к Государственной Думе Федерального Собрания Российской Федерации по вопросу совершенствования законодательства в сфере миграционной политики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567"/>
        <w:jc w:val="both"/>
        <w:shd w:val="nil" w:color="000000"/>
        <w:rPr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3"/>
        <w:ind w:left="0" w:right="0" w:firstLine="567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99"/>
        <w:ind w:left="0" w:right="0" w:firstLine="567"/>
        <w:jc w:val="both"/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pP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  <w:r>
        <w:rPr>
          <w:rFonts w:ascii="Times New Roman" w:hAnsi="Times New Roman" w:cs="Times New Roman"/>
          <w:b w:val="0"/>
          <w:bCs w:val="0"/>
          <w:sz w:val="16"/>
          <w:szCs w:val="16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награждении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РЕШИЛИ: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3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ходатайствовать о награждении</w:t>
      </w:r>
      <w:r>
        <w:t xml:space="preserve"> Почетной грамотой Законодательного Собрания Новосибирской области:</w:t>
      </w:r>
      <w:r>
        <w:rPr>
          <w:highlight w:val="none"/>
        </w:rPr>
      </w:r>
      <w:r>
        <w:rPr>
          <w:highlight w:val="none"/>
        </w:rPr>
      </w:r>
    </w:p>
    <w:p>
      <w:pPr>
        <w:pStyle w:val="863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1. </w:t>
      </w:r>
      <w:r>
        <w:rPr>
          <w:highlight w:val="none"/>
        </w:rPr>
        <w:t xml:space="preserve">сотрудников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 - </w:t>
      </w:r>
      <w:r>
        <w:rPr>
          <w:color w:val="000000" w:themeColor="text1"/>
          <w:sz w:val="28"/>
          <w:szCs w:val="28"/>
        </w:rPr>
        <w:t xml:space="preserve">за добросовестную и результативную работу, качественное исполнение служебных обязанностей</w:t>
      </w:r>
      <w:r>
        <w:rPr>
          <w:highlight w:val="none"/>
        </w:rPr>
        <w:t xml:space="preserve"> и в </w:t>
      </w:r>
      <w:r>
        <w:rPr>
          <w:color w:val="000000" w:themeColor="text1"/>
          <w:sz w:val="28"/>
          <w:szCs w:val="28"/>
        </w:rPr>
        <w:t xml:space="preserve">связи с празднованием дня Спасателя Российской Федерации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863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- Горбунова Дмитрия Александровича -  помощника начальника дежурной смены службы пожаротушения федеральной противопожарной службы (территориального гарнизона);</w:t>
      </w:r>
      <w:r>
        <w:rPr>
          <w:highlight w:val="none"/>
        </w:rPr>
      </w:r>
      <w:r>
        <w:rPr>
          <w:highlight w:val="none"/>
        </w:rPr>
      </w:r>
    </w:p>
    <w:p>
      <w:pPr>
        <w:pStyle w:val="863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- Сивякова Константина Юрьевича -  начальника отдела надзорной деятельности и профилактической работы по Тогучинскому району Новосибирской области управления надзорной деятельности и профилактической работы;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  <w:t xml:space="preserve">2. Деревянкина Андрея Ивановича – начальника отделения (социальных выплат, пособий и компенсаций) отдела (по расчетам с личным составом) Федерального казенного учреждения «54 финансово-экономическая служба» Министерства обороны Российской Федерации 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многолетний добросовестный труд, высокий профессионализм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3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3. ветеранов органов прокуратуры Новосибирской области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 многолетнюю безупречную службу, высокий профессионализм и в связи с празднованием Дня работника прокуратуры Российской Федерации</w:t>
      </w:r>
      <w:r>
        <w:rPr>
          <w:highlight w:val="none"/>
        </w:rP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863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- Басова Льва Юрьевича;</w:t>
      </w:r>
      <w:r>
        <w:rPr>
          <w:highlight w:val="none"/>
        </w:rPr>
      </w:r>
      <w:r>
        <w:rPr>
          <w:highlight w:val="none"/>
        </w:rPr>
      </w:r>
    </w:p>
    <w:p>
      <w:pPr>
        <w:pStyle w:val="863"/>
        <w:ind w:left="0" w:right="0" w:firstLine="567"/>
        <w:jc w:val="both"/>
        <w:rPr>
          <w:highlight w:val="none"/>
        </w:rPr>
      </w:pPr>
      <w:r>
        <w:rPr>
          <w:highlight w:val="none"/>
        </w:rPr>
        <w:t xml:space="preserve">- Самочернова Владимира Федоровича.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hd w:val="nil" w:color="000000"/>
        <w:rPr>
          <w14:ligatures w14:val="none"/>
        </w:rPr>
      </w:pPr>
      <w:r>
        <w:rPr>
          <w:b/>
          <w:bCs/>
          <w:sz w:val="28"/>
          <w:szCs w:val="28"/>
        </w:rPr>
        <w:t xml:space="preserve">Голосовали</w:t>
      </w:r>
      <w:r>
        <w:rPr>
          <w:b/>
          <w:bCs/>
          <w:sz w:val="28"/>
          <w:szCs w:val="28"/>
        </w:rPr>
        <w:t xml:space="preserve">:</w:t>
      </w:r>
      <w:r>
        <w:rPr>
          <w:b/>
          <w:bCs/>
          <w:sz w:val="28"/>
          <w:szCs w:val="28"/>
        </w:rP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63"/>
        <w:ind w:left="0" w:right="0" w:firstLine="567"/>
        <w:rPr>
          <w:highlight w:val="none"/>
        </w:rPr>
      </w:pPr>
      <w:r>
        <w:rPr>
          <w:sz w:val="28"/>
          <w:szCs w:val="28"/>
        </w:rPr>
        <w:t xml:space="preserve">«За» – единогласно</w:t>
      </w:r>
      <w:r>
        <w:rPr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3"/>
        <w:jc w:val="center"/>
      </w:pPr>
      <w:r/>
      <w:r/>
    </w:p>
    <w:p>
      <w:pPr>
        <w:pStyle w:val="863"/>
        <w:jc w:val="center"/>
      </w:pPr>
      <w:r/>
      <w:r/>
    </w:p>
    <w:p>
      <w:pPr>
        <w:pStyle w:val="863"/>
        <w:jc w:val="center"/>
      </w:pPr>
      <w:r/>
      <w:r/>
    </w:p>
    <w:p>
      <w:pPr>
        <w:pStyle w:val="859"/>
        <w:ind w:firstLine="0"/>
        <w:jc w:val="left"/>
        <w:spacing w:before="120" w:after="120"/>
        <w:tabs>
          <w:tab w:val="right" w:pos="10206" w:leader="none"/>
        </w:tabs>
        <w:rPr>
          <w:b w:val="0"/>
        </w:rPr>
      </w:pPr>
      <w:r>
        <w:rPr>
          <w:b w:val="0"/>
        </w:rPr>
        <w:t xml:space="preserve">Председатель комиссии</w:t>
        <w:tab/>
        <w:t xml:space="preserve">А.М.Шпикельман</w:t>
      </w:r>
      <w:r>
        <w:rPr>
          <w:b w:val="0"/>
        </w:rPr>
      </w:r>
      <w:r>
        <w:rPr>
          <w:b w:val="0"/>
        </w:rPr>
      </w:r>
    </w:p>
    <w:p>
      <w:pPr>
        <w:pStyle w:val="858"/>
        <w:jc w:val="center"/>
      </w:pPr>
      <w:r/>
      <w:r/>
    </w:p>
    <w:p>
      <w:pPr>
        <w:pStyle w:val="858"/>
        <w:jc w:val="center"/>
      </w:pPr>
      <w:r/>
      <w:r/>
    </w:p>
    <w:p>
      <w:pPr>
        <w:pStyle w:val="858"/>
        <w:jc w:val="center"/>
      </w:pPr>
      <w:r/>
      <w:r/>
    </w:p>
    <w:p>
      <w:pPr>
        <w:pStyle w:val="858"/>
        <w:jc w:val="center"/>
      </w:pPr>
      <w:r/>
      <w:r/>
    </w:p>
    <w:p>
      <w:pPr>
        <w:pStyle w:val="858"/>
        <w:jc w:val="center"/>
      </w:pPr>
      <w:r/>
      <w:r/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6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bCs/>
      <w:sz w:val="28"/>
      <w:szCs w:val="28"/>
      <w:lang w:val="ru-RU" w:eastAsia="ru-RU" w:bidi="ar-SA"/>
    </w:rPr>
  </w:style>
  <w:style w:type="paragraph" w:styleId="859">
    <w:name w:val="Заголовок 1"/>
    <w:basedOn w:val="858"/>
    <w:next w:val="858"/>
    <w:link w:val="883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60">
    <w:name w:val="Основной шрифт абзаца"/>
    <w:next w:val="860"/>
    <w:link w:val="858"/>
    <w:semiHidden/>
  </w:style>
  <w:style w:type="table" w:styleId="861">
    <w:name w:val="Обычная таблица"/>
    <w:next w:val="861"/>
    <w:link w:val="858"/>
    <w:semiHidden/>
    <w:tblPr/>
  </w:style>
  <w:style w:type="numbering" w:styleId="862">
    <w:name w:val="Нет списка"/>
    <w:next w:val="862"/>
    <w:link w:val="858"/>
    <w:semiHidden/>
  </w:style>
  <w:style w:type="paragraph" w:styleId="863">
    <w:name w:val="Нижний колонтитул"/>
    <w:basedOn w:val="858"/>
    <w:next w:val="863"/>
    <w:link w:val="880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4">
    <w:name w:val="Гиперссылка"/>
    <w:next w:val="864"/>
    <w:link w:val="858"/>
    <w:rPr>
      <w:color w:val="0000ff"/>
      <w:u w:val="single"/>
    </w:rPr>
  </w:style>
  <w:style w:type="table" w:styleId="865">
    <w:name w:val="Сетка таблицы"/>
    <w:basedOn w:val="861"/>
    <w:next w:val="865"/>
    <w:link w:val="858"/>
    <w:tblPr/>
  </w:style>
  <w:style w:type="paragraph" w:styleId="866">
    <w:name w:val="Название"/>
    <w:basedOn w:val="858"/>
    <w:next w:val="866"/>
    <w:link w:val="878"/>
    <w:qFormat/>
    <w:pPr>
      <w:jc w:val="center"/>
    </w:pPr>
    <w:rPr>
      <w:b/>
      <w:bCs w:val="0"/>
      <w:szCs w:val="20"/>
    </w:rPr>
  </w:style>
  <w:style w:type="paragraph" w:styleId="867">
    <w:name w:val="Подзаголовок"/>
    <w:basedOn w:val="858"/>
    <w:next w:val="867"/>
    <w:link w:val="879"/>
    <w:qFormat/>
    <w:pPr>
      <w:jc w:val="center"/>
    </w:pPr>
    <w:rPr>
      <w:b/>
      <w:bCs w:val="0"/>
      <w:szCs w:val="20"/>
    </w:rPr>
  </w:style>
  <w:style w:type="character" w:styleId="868">
    <w:name w:val="Номер страницы"/>
    <w:basedOn w:val="860"/>
    <w:next w:val="868"/>
    <w:link w:val="858"/>
  </w:style>
  <w:style w:type="paragraph" w:styleId="869">
    <w:name w:val="Основной текст"/>
    <w:basedOn w:val="858"/>
    <w:next w:val="869"/>
    <w:link w:val="881"/>
    <w:pPr>
      <w:jc w:val="center"/>
    </w:pPr>
    <w:rPr>
      <w:b/>
      <w:bCs w:val="0"/>
      <w:sz w:val="24"/>
      <w:szCs w:val="20"/>
    </w:rPr>
  </w:style>
  <w:style w:type="paragraph" w:styleId="870">
    <w:name w:val="Основной текст 3"/>
    <w:basedOn w:val="858"/>
    <w:next w:val="870"/>
    <w:link w:val="858"/>
    <w:pPr>
      <w:spacing w:after="120"/>
    </w:pPr>
    <w:rPr>
      <w:sz w:val="16"/>
      <w:szCs w:val="16"/>
    </w:rPr>
  </w:style>
  <w:style w:type="paragraph" w:styleId="871">
    <w:name w:val="Цитата"/>
    <w:basedOn w:val="858"/>
    <w:next w:val="871"/>
    <w:link w:val="858"/>
    <w:pPr>
      <w:ind w:left="252" w:right="180"/>
    </w:pPr>
    <w:rPr>
      <w:bCs w:val="0"/>
      <w:sz w:val="20"/>
      <w:szCs w:val="24"/>
    </w:rPr>
  </w:style>
  <w:style w:type="paragraph" w:styleId="872">
    <w:name w:val="Верхний колонтитул"/>
    <w:basedOn w:val="858"/>
    <w:next w:val="872"/>
    <w:link w:val="882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73">
    <w:name w:val="Текст"/>
    <w:basedOn w:val="858"/>
    <w:next w:val="873"/>
    <w:link w:val="858"/>
    <w:rPr>
      <w:rFonts w:ascii="Courier New" w:hAnsi="Courier New"/>
      <w:bCs w:val="0"/>
      <w:sz w:val="20"/>
      <w:szCs w:val="20"/>
    </w:rPr>
  </w:style>
  <w:style w:type="paragraph" w:styleId="874">
    <w:name w:val="Текст сноски"/>
    <w:basedOn w:val="858"/>
    <w:next w:val="874"/>
    <w:link w:val="858"/>
    <w:semiHidden/>
    <w:pPr>
      <w:ind w:firstLine="340"/>
      <w:jc w:val="both"/>
    </w:pPr>
    <w:rPr>
      <w:bCs w:val="0"/>
      <w:sz w:val="20"/>
      <w:szCs w:val="20"/>
    </w:rPr>
  </w:style>
  <w:style w:type="character" w:styleId="875">
    <w:name w:val="Знак сноски"/>
    <w:next w:val="875"/>
    <w:link w:val="858"/>
    <w:semiHidden/>
    <w:rPr>
      <w:vertAlign w:val="superscript"/>
    </w:rPr>
  </w:style>
  <w:style w:type="paragraph" w:styleId="876">
    <w:name w:val="Основной текст с отступом"/>
    <w:basedOn w:val="858"/>
    <w:next w:val="876"/>
    <w:link w:val="858"/>
    <w:pPr>
      <w:ind w:left="283"/>
      <w:spacing w:after="120"/>
    </w:pPr>
  </w:style>
  <w:style w:type="paragraph" w:styleId="877">
    <w:name w:val="Текст выноски"/>
    <w:basedOn w:val="858"/>
    <w:next w:val="877"/>
    <w:link w:val="858"/>
    <w:semiHidden/>
    <w:rPr>
      <w:rFonts w:ascii="Tahoma" w:hAnsi="Tahoma" w:cs="Tahoma"/>
      <w:sz w:val="16"/>
      <w:szCs w:val="16"/>
    </w:rPr>
  </w:style>
  <w:style w:type="character" w:styleId="878">
    <w:name w:val="Название Знак"/>
    <w:next w:val="878"/>
    <w:link w:val="866"/>
    <w:rPr>
      <w:b/>
      <w:sz w:val="28"/>
    </w:rPr>
  </w:style>
  <w:style w:type="character" w:styleId="879">
    <w:name w:val="Подзаголовок Знак"/>
    <w:next w:val="879"/>
    <w:link w:val="867"/>
    <w:rPr>
      <w:b/>
      <w:sz w:val="28"/>
    </w:rPr>
  </w:style>
  <w:style w:type="character" w:styleId="880">
    <w:name w:val="Нижний колонтитул Знак"/>
    <w:next w:val="880"/>
    <w:link w:val="863"/>
    <w:rPr>
      <w:sz w:val="28"/>
    </w:rPr>
  </w:style>
  <w:style w:type="character" w:styleId="881">
    <w:name w:val="Основной текст Знак"/>
    <w:next w:val="881"/>
    <w:link w:val="869"/>
    <w:rPr>
      <w:b/>
      <w:sz w:val="24"/>
    </w:rPr>
  </w:style>
  <w:style w:type="character" w:styleId="882">
    <w:name w:val="Верхний колонтитул Знак"/>
    <w:basedOn w:val="860"/>
    <w:next w:val="882"/>
    <w:link w:val="872"/>
  </w:style>
  <w:style w:type="character" w:styleId="883">
    <w:name w:val="Заголовок 1 Знак"/>
    <w:next w:val="883"/>
    <w:link w:val="859"/>
    <w:rPr>
      <w:b/>
      <w:sz w:val="28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  <w:style w:type="character" w:styleId="887" w:customStyle="1">
    <w:name w:val="Основной текст (21)_"/>
    <w:rPr>
      <w:spacing w:val="-5"/>
      <w:sz w:val="25"/>
      <w:szCs w:val="25"/>
      <w:shd w:val="clear" w:color="auto" w:fill="ffffff"/>
    </w:rPr>
  </w:style>
  <w:style w:type="character" w:styleId="888" w:customStyle="1">
    <w:name w:val="Строгий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Relationship Id="rId11" Type="http://schemas.openxmlformats.org/officeDocument/2006/relationships/hyperlink" Target="https://tu54.rosim.gov.ru/about/structure/47198" TargetMode="External"/><Relationship Id="rId12" Type="http://schemas.openxmlformats.org/officeDocument/2006/relationships/hyperlink" Target="https://tu54.rosim.gov.ru/about/structure/4719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21</cp:revision>
  <dcterms:created xsi:type="dcterms:W3CDTF">2023-12-25T04:09:00Z</dcterms:created>
  <dcterms:modified xsi:type="dcterms:W3CDTF">2024-11-21T10:08:02Z</dcterms:modified>
  <cp:version>1048576</cp:version>
</cp:coreProperties>
</file>