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_x0000_s196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54"/>
      </w:pPr>
      <w:r/>
      <w:r/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/>
      <w:bookmarkStart w:id="1" w:name="_Toc295979864"/>
      <w:r>
        <w:rPr>
          <w:sz w:val="24"/>
          <w:szCs w:val="24"/>
        </w:rPr>
        <w:t xml:space="preserve"> И ПРОТИВОДЕЙСТВИЮ КОРРУПЦИИ</w:t>
      </w:r>
      <w:bookmarkEnd w:id="1"/>
      <w:r>
        <w:t xml:space="preserve"> </w:t>
      </w:r>
      <w:r/>
    </w:p>
    <w:p>
      <w:pPr>
        <w:pStyle w:val="854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59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Кирова, 3, к.</w:t>
            </w:r>
            <w:r>
              <w:rPr>
                <w:sz w:val="24"/>
                <w:szCs w:val="24"/>
              </w:rPr>
              <w:t xml:space="preserve">50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9"/>
              <w:ind w:firstLine="0"/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Новосибирск, 6300</w:t>
            </w:r>
            <w:r>
              <w:rPr>
                <w:sz w:val="24"/>
                <w:szCs w:val="24"/>
              </w:rPr>
              <w:t xml:space="preserve">07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59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sz w:val="24"/>
                <w:szCs w:val="24"/>
              </w:rPr>
              <w:t xml:space="preserve">296-53-92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9"/>
              <w:ind w:firstLine="0"/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  <w:lang w:val="en-US"/>
              </w:rPr>
              <w:t xml:space="preserve">a</w:t>
            </w: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corupt</w:t>
            </w:r>
            <w:r>
              <w:rPr>
                <w:sz w:val="24"/>
                <w:szCs w:val="24"/>
              </w:rPr>
              <w:t xml:space="preserve">@</w:t>
            </w:r>
            <w:r>
              <w:rPr>
                <w:sz w:val="24"/>
                <w:szCs w:val="24"/>
              </w:rPr>
              <w:t xml:space="preserve">zs</w:t>
            </w:r>
            <w:r>
              <w:rPr>
                <w:sz w:val="24"/>
                <w:szCs w:val="24"/>
                <w:lang w:val="en-US"/>
              </w:rPr>
              <w:t xml:space="preserve">nso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/>
          </w:p>
        </w:tc>
      </w:tr>
    </w:tbl>
    <w:p>
      <w:pPr>
        <w:pStyle w:val="859"/>
      </w:pPr>
      <w:r/>
      <w:r/>
    </w:p>
    <w:p>
      <w:pPr>
        <w:pStyle w:val="859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/>
    </w:p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689"/>
        <w:gridCol w:w="3401"/>
        <w:gridCol w:w="4019"/>
        <w:gridCol w:w="1067"/>
      </w:tblGrid>
      <w:tr>
        <w:tblPrEx/>
        <w:trPr/>
        <w:tc>
          <w:tcPr>
            <w:tcBorders>
              <w:bottom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5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401" w:type="dxa"/>
            <w:vAlign w:val="top"/>
            <w:textDirection w:val="lrTb"/>
            <w:noWrap w:val="false"/>
          </w:tcPr>
          <w:p>
            <w:pPr>
              <w:pStyle w:val="85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019" w:type="dxa"/>
            <w:vAlign w:val="top"/>
            <w:textDirection w:val="lrTb"/>
            <w:noWrap w:val="false"/>
          </w:tcPr>
          <w:p>
            <w:pPr>
              <w:pStyle w:val="854"/>
              <w:jc w:val="right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bottom w:val="single" w:color="000000" w:sz="4" w:space="0"/>
            </w:tcBorders>
            <w:tcW w:w="1067" w:type="dxa"/>
            <w:vAlign w:val="top"/>
            <w:textDirection w:val="lrTb"/>
            <w:noWrap w:val="false"/>
          </w:tcPr>
          <w:p>
            <w:pPr>
              <w:pStyle w:val="854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59"/>
      </w:pPr>
      <w:r/>
      <w:r/>
    </w:p>
    <w:p>
      <w:pPr>
        <w:pStyle w:val="859"/>
        <w:jc w:val="center"/>
        <w:rPr>
          <w:b/>
          <w:bCs/>
          <w:highlight w:val="none"/>
        </w:rPr>
      </w:pPr>
      <w:r>
        <w:rPr>
          <w:b/>
          <w:bCs/>
        </w:rPr>
        <w:t xml:space="preserve">Протокол № 3</w:t>
      </w:r>
      <w:r>
        <w:rPr>
          <w:b/>
          <w:bCs/>
          <w:highlight w:val="none"/>
        </w:rPr>
      </w:r>
    </w:p>
    <w:p>
      <w:pPr>
        <w:pStyle w:val="859"/>
        <w:jc w:val="center"/>
        <w:rPr>
          <w:b/>
          <w:bCs/>
        </w:rPr>
      </w:pPr>
      <w:r>
        <w:rPr>
          <w:b/>
          <w:bCs/>
          <w:highlight w:val="none"/>
        </w:rPr>
        <w:t xml:space="preserve">заседания комиссии от 11 апреля 2024</w:t>
      </w:r>
      <w:r>
        <w:rPr>
          <w:b/>
          <w:bCs/>
          <w:highlight w:val="none"/>
        </w:rPr>
      </w:r>
      <w:r>
        <w:rPr>
          <w:b/>
          <w:bCs/>
        </w:rPr>
      </w:r>
    </w:p>
    <w:p>
      <w:pPr>
        <w:pStyle w:val="859"/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t xml:space="preserve">Присутствовали: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54"/>
        <w:ind w:firstLine="567"/>
        <w:rPr>
          <w:sz w:val="22"/>
          <w:szCs w:val="22"/>
        </w:rPr>
      </w:pPr>
      <w:r>
        <w:rPr>
          <w:sz w:val="28"/>
          <w:szCs w:val="28"/>
        </w:rPr>
        <w:t xml:space="preserve">Варда Татьяна Александровна - начальник департамента по правовым вопросам аппарата Законодательного Собрания Новосибирской области;</w:t>
      </w:r>
      <w:r>
        <w:rPr>
          <w:sz w:val="28"/>
          <w:szCs w:val="28"/>
        </w:rPr>
      </w:r>
      <w:r>
        <w:rPr>
          <w:sz w:val="22"/>
          <w:szCs w:val="22"/>
        </w:rPr>
      </w:r>
    </w:p>
    <w:p>
      <w:pPr>
        <w:pStyle w:val="854"/>
        <w:ind w:firstLine="567"/>
        <w:rPr>
          <w:sz w:val="22"/>
          <w:szCs w:val="22"/>
          <w:highlight w:val="none"/>
        </w:rPr>
      </w:pPr>
      <w:r>
        <w:rPr>
          <w:sz w:val="28"/>
          <w:szCs w:val="28"/>
        </w:rPr>
        <w:t xml:space="preserve">Кириллов Алексей Николаевич - </w:t>
      </w:r>
      <w:r>
        <w:rPr>
          <w:sz w:val="28"/>
          <w:szCs w:val="28"/>
        </w:rPr>
        <w:t xml:space="preserve">руководитель департамента</w:t>
      </w:r>
      <w:r>
        <w:rPr>
          <w:sz w:val="28"/>
          <w:szCs w:val="28"/>
        </w:rPr>
        <w:t xml:space="preserve"> административных органов администрации Губернатора Новосибирской области и Правительства Новосибирской области;</w:t>
      </w:r>
      <w:r>
        <w:rPr>
          <w:sz w:val="28"/>
          <w:szCs w:val="28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567"/>
        <w:rPr>
          <w:sz w:val="22"/>
          <w:szCs w:val="22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Бабий Алексей Васильевич – начальник Управления организации деятельности участковых уполномоченных полиции и по делам несовершеннолетних ГУ МВД России по Новосибирской области, подполковник полиции</w:t>
      </w:r>
      <w:r>
        <w:rPr>
          <w:sz w:val="28"/>
          <w:szCs w:val="28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Скалабан Ирина Анатольевна – профессор кафедры социальной работы и социальной антропологии, доктор социологических наук, доцент </w:t>
      </w:r>
      <w:r>
        <w:rPr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:highlight w:val="none"/>
          <w14:ligatures w14:val="none"/>
        </w:rPr>
      </w:pPr>
      <w:r>
        <w:rPr>
          <w:sz w:val="28"/>
          <w:szCs w:val="28"/>
        </w:rPr>
        <w:t xml:space="preserve">Михайлова Елена Григорьевна - консультант департамента по правовым вопросам </w:t>
      </w:r>
      <w:r>
        <w:rPr>
          <w:sz w:val="28"/>
          <w:szCs w:val="28"/>
        </w:rPr>
        <w:t xml:space="preserve">аппарата Законодательного Собрания Новосибирской области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Берестова Ирина Григорьевна – консультант департамента по социально-экономическими вопросам </w:t>
      </w:r>
      <w:r>
        <w:rPr>
          <w:sz w:val="28"/>
          <w:szCs w:val="28"/>
        </w:rPr>
        <w:t xml:space="preserve">аппарата Законодательного Собрания Новосибирской области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t xml:space="preserve">Председатель коми</w:t>
            </w:r>
            <w:r>
              <w:t xml:space="preserve">ссии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(председательствующий):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Шпикельман Александр Михайлович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Заместители председателя комитета: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Андреев Алексей Алексеевич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t xml:space="preserve">Члены коми</w:t>
            </w:r>
            <w:r>
              <w:t xml:space="preserve">ссии</w:t>
            </w:r>
            <w:r>
              <w:t xml:space="preserve">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t xml:space="preserve">Аверкин Александр Александрович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Илюхин Вячеслав Викторович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Калиниченко Александр Викторович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Кива Павел Николаевич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Курочкин Дмитрий Павлович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Новоселов Яков Борисович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Смышляев Евгений Валерьевич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Тырина Елена Николаевна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Юданов Анатолий Васильевич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:lang w:eastAsia="en-US"/>
                <w14:ligatures w14:val="none"/>
              </w:rPr>
            </w:pPr>
            <w:r>
              <w:rPr>
                <w:lang w:eastAsia="en-US"/>
              </w:rPr>
              <w:t xml:space="preserve">Референт:</w:t>
            </w:r>
            <w:r>
              <w:rPr>
                <w:lang w:eastAsia="en-US"/>
                <w14:ligatures w14:val="none"/>
              </w:rPr>
            </w:r>
            <w:r>
              <w:rPr>
                <w:lang w:eastAsia="en-US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:lang w:eastAsia="en-US"/>
                <w14:ligatures w14:val="none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  <w14:ligatures w14:val="none"/>
              </w:rPr>
            </w:r>
            <w:r>
              <w:rPr>
                <w:lang w:eastAsia="en-US"/>
                <w14:ligatures w14:val="none"/>
              </w:rPr>
            </w:r>
          </w:p>
        </w:tc>
      </w:tr>
    </w:tbl>
    <w:p>
      <w:pPr>
        <w:shd w:val="nil" w:color="000000"/>
        <w:rPr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263525</wp:posOffset>
                </wp:positionV>
                <wp:extent cx="6515100" cy="1270"/>
                <wp:effectExtent l="13970" t="17780" r="14604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1312;mso-wrap-distance-left:9.00pt;mso-wrap-distance-top:0.00pt;mso-wrap-distance-right:9.00pt;mso-wrap-distance-bottom:0.00pt;flip:y;visibility:visible;" from="-1.6pt,20.8pt" to="511.4pt,20.9pt" filled="f" strokecolor="#000000" strokeweight="1.50pt"/>
            </w:pict>
          </mc:Fallback>
        </mc:AlternateContent>
      </w:r>
      <w:r>
        <w:rPr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1. О проекте повестки дня.</w:t>
      </w:r>
      <w:r>
        <w:rPr>
          <w:sz w:val="28"/>
          <w:szCs w:val="28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:b/>
          <w:bCs/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  <w:t xml:space="preserve">Проект повестки утвердить. </w:t>
      </w:r>
      <w:r>
        <w:rPr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right="-18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Конфликты Новосибирской агломерации. Актуальное состояние.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8" w:firstLine="567"/>
        <w:jc w:val="both"/>
        <w:rPr>
          <w:highlight w:val="none"/>
        </w:rPr>
      </w:pPr>
      <w:r>
        <w:rPr>
          <w:sz w:val="28"/>
          <w:szCs w:val="28"/>
          <w:highlight w:val="none"/>
        </w:rPr>
        <w:t xml:space="preserve">Доклад: Скалабан Ирина Анатольевна – профессор кафедры социальной работы и социальной антропологии, доктор социологических наук, доцент 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ВЫСТУПИЛИ:</w:t>
      </w:r>
      <w:r>
        <w:rPr>
          <w:sz w:val="28"/>
          <w:szCs w:val="28"/>
          <w:highlight w:val="none"/>
        </w:rPr>
        <w:t xml:space="preserve"> Бабий А.В., Илюхин В.В., </w:t>
      </w:r>
      <w:r>
        <w:rPr>
          <w:sz w:val="28"/>
          <w:szCs w:val="28"/>
          <w:highlight w:val="none"/>
        </w:rPr>
        <w:t xml:space="preserve">Новосёлов Я.Б., Шпикельман А.М., Тырина Е.Н., Смышляев Е.В., Юданов А.В., Кириллов А.Н., Кива П.Н.</w:t>
      </w:r>
      <w:r>
        <w:rPr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:highlight w:val="yellow"/>
          <w14:ligatures w14:val="none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white"/>
        </w:rPr>
        <w:t xml:space="preserve">Заслушанную информацию </w:t>
      </w:r>
      <w:r>
        <w:rPr>
          <w:sz w:val="28"/>
          <w:szCs w:val="28"/>
          <w:highlight w:val="white"/>
        </w:rPr>
        <w:t xml:space="preserve">принять к сведению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yellow"/>
          <w14:ligatures w14:val="none"/>
        </w:rPr>
      </w:r>
      <w:r>
        <w:rPr>
          <w:sz w:val="28"/>
          <w:szCs w:val="28"/>
          <w:highlight w:val="yellow"/>
          <w14:ligatures w14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:highlight w:val="yellow"/>
          <w14:ligatures w14:val="none"/>
        </w:rPr>
      </w:pPr>
      <w:r>
        <w:rPr>
          <w:sz w:val="28"/>
          <w:szCs w:val="28"/>
          <w:highlight w:val="none"/>
        </w:rPr>
        <w:t xml:space="preserve">На последующих заседаниях рассмотреть проблемные вопросы, поднятые в ходе рассмотрения данной информации.</w:t>
      </w:r>
      <w:r>
        <w:rPr>
          <w:sz w:val="28"/>
          <w:szCs w:val="28"/>
          <w:highlight w:val="yellow"/>
          <w14:ligatures w14:val="none"/>
        </w:rPr>
      </w:r>
      <w:r>
        <w:rPr>
          <w:sz w:val="28"/>
          <w:szCs w:val="28"/>
          <w:highlight w:val="yellow"/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:highlight w:val="none"/>
          <w14:ligatures w14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right="-18" w:firstLine="567"/>
        <w:jc w:val="both"/>
        <w:rPr>
          <w:sz w:val="22"/>
          <w:szCs w:val="22"/>
        </w:rPr>
      </w:pPr>
      <w:r>
        <w:rPr>
          <w:b/>
          <w:color w:val="000000" w:themeColor="text1"/>
          <w:sz w:val="28"/>
          <w:szCs w:val="28"/>
        </w:rPr>
        <w:t xml:space="preserve">3. Об отдельных вопросах 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з</w:t>
      </w:r>
      <w:r>
        <w:rPr>
          <w:b/>
          <w:bCs/>
          <w:color w:val="000000" w:themeColor="text1"/>
          <w:sz w:val="28"/>
          <w:szCs w:val="28"/>
          <w:highlight w:val="none"/>
        </w:rPr>
        <w:t xml:space="preserve">аконодательного регулировании розничной продажи алкогольной продукции в объектах общественного питания</w:t>
      </w:r>
      <w:r>
        <w:rPr>
          <w:sz w:val="28"/>
          <w:szCs w:val="28"/>
        </w:rPr>
      </w:r>
      <w:r>
        <w:rPr>
          <w:sz w:val="22"/>
          <w:szCs w:val="22"/>
        </w:rPr>
      </w:r>
    </w:p>
    <w:p>
      <w:pPr>
        <w:pStyle w:val="695"/>
        <w:ind w:left="0" w:right="0" w:firstLine="567"/>
        <w:jc w:val="both"/>
        <w:rPr>
          <w:sz w:val="22"/>
          <w:szCs w:val="22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  <w:t xml:space="preserve">Доклад: </w:t>
      </w:r>
      <w:r>
        <w:rPr>
          <w:rFonts w:ascii="Times New Roman" w:hAnsi="Times New Roman" w:cs="Times New Roman"/>
          <w:sz w:val="28"/>
          <w:szCs w:val="28"/>
        </w:rPr>
        <w:t xml:space="preserve">Бабий Алексей Васильевич – начальник Управления организации деятельности участковых уполномоченных полиции и по делам несовершеннолетних ГУ МВД России по Новосибирской области, майор полиции</w:t>
      </w:r>
      <w:r>
        <w:rPr>
          <w:sz w:val="28"/>
          <w:szCs w:val="28"/>
        </w:rPr>
      </w:r>
      <w:r>
        <w:rPr>
          <w:sz w:val="22"/>
          <w:szCs w:val="22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ВЫСТУПИЛИ: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Новосёлов Я.Б., Смышляев Е.В., Кива П.Н., Кириллов А.Н.</w:t>
      </w:r>
      <w:r>
        <w:rPr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:b/>
          <w:bCs/>
          <w14:ligatures w14:val="none"/>
        </w:rPr>
      </w:pPr>
      <w:r>
        <w:rPr>
          <w:b/>
          <w:bCs/>
          <w:sz w:val="28"/>
          <w:szCs w:val="28"/>
        </w:rPr>
        <w:t xml:space="preserve">РЕШИЛИ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14:ligatures w14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аслушанную информацию </w:t>
      </w:r>
      <w:r>
        <w:rPr>
          <w:sz w:val="28"/>
          <w:szCs w:val="28"/>
          <w:highlight w:val="white"/>
        </w:rPr>
        <w:t xml:space="preserve">принять к сведению, 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редложение ГУ МВД России по Новосибирской области поддержать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:highlight w:val="yellow"/>
          <w14:ligatures w14:val="none"/>
        </w:rPr>
      </w:pPr>
      <w:r>
        <w:rPr>
          <w:sz w:val="28"/>
          <w:szCs w:val="28"/>
          <w:highlight w:val="none"/>
        </w:rPr>
        <w:t xml:space="preserve">Провести всесторонние предварительные консультации по предлагаемым изменениям регионального законодательства.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yellow"/>
          <w14:ligatures w14:val="none"/>
        </w:rPr>
      </w:r>
    </w:p>
    <w:p>
      <w:pPr>
        <w:ind w:left="0" w:right="0" w:firstLine="567"/>
        <w:jc w:val="both"/>
        <w:shd w:val="nil" w:color="000000"/>
        <w:rPr>
          <w:b/>
          <w:bCs/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14:ligatures w14:val="none"/>
        </w:rPr>
      </w:r>
    </w:p>
    <w:p>
      <w:pPr>
        <w:ind w:left="0" w:right="0" w:firstLine="567"/>
        <w:jc w:val="both"/>
        <w:shd w:val="nil" w:color="000000"/>
        <w:rPr>
          <w:highlight w:val="none"/>
          <w14:ligatures w14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695"/>
        <w:ind w:left="0" w:right="0"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4. О поддержке обращения 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Костромской областной Думы к Председателю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Государственной Думы Федерального Собрания Российской Федерации 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В.В. Володину о дополнении части 2 статьи 20 Уголовного кодекса Российской 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Федерации нормой, предусматривающей уголовную ответственность за 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совершение мошенничества лица, достигшего к моменту совершения 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преступления четырнадцатилетнего возраста.</w:t>
      </w:r>
      <w:r>
        <w:rPr>
          <w:sz w:val="28"/>
          <w:szCs w:val="28"/>
        </w:rPr>
      </w:r>
      <w:r>
        <w:rPr>
          <w:sz w:val="22"/>
          <w:szCs w:val="22"/>
        </w:rPr>
      </w:r>
    </w:p>
    <w:p>
      <w:pPr>
        <w:pStyle w:val="695"/>
        <w:ind w:left="0" w:right="0" w:firstLine="567"/>
        <w:jc w:val="both"/>
        <w:rPr>
          <w:sz w:val="22"/>
          <w:szCs w:val="22"/>
          <w:highlight w:val="none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sz w:val="28"/>
          <w:szCs w:val="28"/>
        </w:rPr>
      </w:r>
      <w:r>
        <w:rPr>
          <w:sz w:val="22"/>
          <w:szCs w:val="22"/>
          <w:highlight w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ВЫСТУПИЛИ:</w:t>
      </w:r>
      <w:r>
        <w:rPr>
          <w:sz w:val="28"/>
          <w:szCs w:val="28"/>
          <w:highlight w:val="none"/>
        </w:rPr>
        <w:t xml:space="preserve"> Бабий А.В.</w:t>
      </w:r>
      <w:r>
        <w:rPr>
          <w:sz w:val="28"/>
          <w:szCs w:val="28"/>
          <w:highlight w:val="none"/>
        </w:rPr>
        <w:t xml:space="preserve">, Шпикельман А.М., Смышляев Е.В., Кива П.Н.</w:t>
      </w:r>
      <w:r>
        <w:rPr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:b/>
          <w:bCs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РЕШИЛИ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b/>
          <w:bCs/>
          <w:sz w:val="28"/>
          <w:szCs w:val="28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екомендовать Законодательному Собранию Новосибирской области поддержать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обращение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8"/>
          <w:szCs w:val="28"/>
        </w:rPr>
        <w:t xml:space="preserve">Костромской областной Думы к Председателю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8"/>
          <w:szCs w:val="28"/>
        </w:rPr>
        <w:t xml:space="preserve">Государственной Думы Федерального Собрания Российской Федерации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8"/>
          <w:szCs w:val="28"/>
        </w:rPr>
        <w:t xml:space="preserve">В.В. Володину о дополнении части 2 статьи 20 Уголовного кодекса Российской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8"/>
          <w:szCs w:val="28"/>
        </w:rPr>
        <w:t xml:space="preserve">Федерации нормой, предусматривающей уголовную ответственность за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8"/>
          <w:szCs w:val="28"/>
        </w:rPr>
        <w:t xml:space="preserve">совершение мошенничества лица, достигшего к моменту совершения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8"/>
          <w:szCs w:val="28"/>
        </w:rPr>
        <w:t xml:space="preserve">преступления четырнадцатилетнего возраста</w:t>
      </w:r>
      <w:r>
        <w:rPr>
          <w:rFonts w:eastAsia="Calibri"/>
          <w:b w:val="0"/>
          <w:bCs w:val="0"/>
          <w:sz w:val="28"/>
          <w:szCs w:val="28"/>
        </w:rPr>
        <w:t xml:space="preserve">.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left="0" w:right="0" w:firstLine="567"/>
        <w:jc w:val="both"/>
        <w:shd w:val="nil" w:color="000000"/>
        <w:rPr>
          <w:b/>
          <w:bCs/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14:ligatures w14:val="none"/>
        </w:rPr>
      </w:r>
    </w:p>
    <w:p>
      <w:pPr>
        <w:ind w:left="0" w:right="0" w:firstLine="567"/>
        <w:jc w:val="both"/>
        <w:shd w:val="nil" w:color="000000"/>
        <w:rPr>
          <w:highlight w:val="none"/>
          <w14:ligatures w14:val="none"/>
        </w:rPr>
      </w:pPr>
      <w:r>
        <w:rPr>
          <w:sz w:val="28"/>
          <w:szCs w:val="28"/>
        </w:rPr>
        <w:t xml:space="preserve">«За» – 9,  «Против» - 0, «Воздержались</w:t>
      </w:r>
      <w:r>
        <w:rPr>
          <w:sz w:val="28"/>
          <w:szCs w:val="28"/>
          <w:highlight w:val="none"/>
          <w14:ligatures w14:val="none"/>
        </w:rPr>
        <w:t xml:space="preserve">» - 2.</w:t>
      </w:r>
      <w:r>
        <w:rPr>
          <w:sz w:val="28"/>
          <w:szCs w:val="28"/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695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shd w:val="nil" w:color="00000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695"/>
        <w:ind w:left="0" w:right="0" w:firstLine="567"/>
        <w:jc w:val="both"/>
        <w:rPr>
          <w:rFonts w:ascii="Times New Roman" w:hAnsi="Times New Roman" w:eastAsia="Arial" w:cs="Times New Roman"/>
          <w:b/>
          <w:bCs/>
          <w:color w:val="1a1a1a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5.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 Об обращении Государственного Совета Удмуртской Республики к Председателю 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Правительства Российской Федерации М.В. Мишустину по вопросу разработки 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правовых актов Российской Федерации, регламентирующих порядок организации и 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обеспечения безопасности проведения культурно-зрелищных массовых 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</w:rPr>
        <w:t xml:space="preserve">мероприятий на территории Российской Федерации</w:t>
      </w:r>
      <w:r>
        <w:rPr>
          <w:rFonts w:ascii="Times New Roman" w:hAnsi="Times New Roman" w:eastAsia="Arial" w:cs="Times New Roman"/>
          <w:b/>
          <w:bCs/>
          <w:color w:val="1a1a1a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bCs/>
          <w:color w:val="1a1a1a"/>
          <w:sz w:val="22"/>
          <w:szCs w:val="22"/>
          <w:highlight w:val="none"/>
        </w:rPr>
      </w:r>
    </w:p>
    <w:p>
      <w:pPr>
        <w:pStyle w:val="859"/>
        <w:rPr>
          <w:highlight w:val="none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  <w:highlight w:val="none"/>
        </w:rPr>
        <w:t xml:space="preserve">ВЫСТУПИЛИ:</w:t>
      </w:r>
      <w:r>
        <w:rPr>
          <w:sz w:val="28"/>
          <w:szCs w:val="28"/>
          <w:highlight w:val="none"/>
        </w:rPr>
        <w:t xml:space="preserve"> Бабий А.В.</w:t>
      </w:r>
      <w:r>
        <w:rPr>
          <w:sz w:val="28"/>
          <w:szCs w:val="28"/>
          <w:highlight w:val="none"/>
        </w:rPr>
        <w:t xml:space="preserve">, Шпикельман А.М., Смышляев Е.В., Кива П.Н.</w:t>
      </w:r>
      <w:r>
        <w:rPr>
          <w:sz w:val="28"/>
          <w:szCs w:val="28"/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:b/>
          <w:bCs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РЕШИЛИ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b/>
          <w:bCs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рекомендовать Законодательному Собранию Новосибирской области поддержать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8"/>
          <w:szCs w:val="28"/>
        </w:rPr>
        <w:t xml:space="preserve">обращение Государственного Совета Удмуртской Республики к Председателю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8"/>
          <w:szCs w:val="28"/>
        </w:rPr>
        <w:t xml:space="preserve">Правительства Российской Федерации М.В. Мишустину по вопросу разработки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8"/>
          <w:szCs w:val="28"/>
        </w:rPr>
        <w:t xml:space="preserve">правовых актов Российской Федерации, регламентирующих порядок организации и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8"/>
          <w:szCs w:val="28"/>
        </w:rPr>
        <w:t xml:space="preserve">обеспечения безопасности проведения культурно-зрелищных массовых </w:t>
      </w:r>
      <w:r>
        <w:rPr>
          <w:rFonts w:ascii="Times New Roman" w:hAnsi="Times New Roman" w:eastAsia="Arial" w:cs="Times New Roman"/>
          <w:b w:val="0"/>
          <w:bCs w:val="0"/>
          <w:color w:val="1a1a1a"/>
          <w:sz w:val="28"/>
          <w:szCs w:val="28"/>
        </w:rPr>
        <w:t xml:space="preserve">мероприятий на территории Российской Федерации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14:ligatures w14:val="none"/>
        </w:rPr>
      </w:r>
    </w:p>
    <w:p>
      <w:pPr>
        <w:ind w:left="0" w:right="0" w:firstLine="567"/>
        <w:jc w:val="both"/>
        <w:shd w:val="nil" w:color="000000"/>
        <w:rPr>
          <w:b/>
          <w:bCs/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14:ligatures w14:val="none"/>
        </w:rPr>
      </w:r>
    </w:p>
    <w:p>
      <w:pPr>
        <w:ind w:left="0" w:right="0" w:firstLine="567"/>
        <w:jc w:val="both"/>
        <w:shd w:val="nil" w:color="000000"/>
        <w:rPr>
          <w:highlight w:val="none"/>
          <w14:ligatures w14:val="none"/>
        </w:rPr>
      </w:pPr>
      <w:r>
        <w:rPr>
          <w:sz w:val="28"/>
          <w:szCs w:val="28"/>
        </w:rPr>
        <w:t xml:space="preserve">«За» – 10,  «Против» - 0, «Воздержались</w:t>
      </w:r>
      <w:r>
        <w:rPr>
          <w:sz w:val="28"/>
          <w:szCs w:val="28"/>
          <w:highlight w:val="none"/>
          <w14:ligatures w14:val="none"/>
        </w:rPr>
        <w:t xml:space="preserve">» - 1.</w:t>
      </w:r>
      <w:r>
        <w:rPr>
          <w:sz w:val="28"/>
          <w:szCs w:val="28"/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shd w:val="nil" w:color="000000"/>
        <w:rPr>
          <w:highlight w:val="none"/>
          <w14:ligatures w14:val="none"/>
        </w:rPr>
      </w:pP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right="-18"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59"/>
        <w:jc w:val="center"/>
      </w:pPr>
      <w:r/>
      <w:r/>
    </w:p>
    <w:p>
      <w:pPr>
        <w:pStyle w:val="855"/>
        <w:ind w:firstLine="0"/>
        <w:jc w:val="left"/>
        <w:spacing w:before="120" w:after="120"/>
        <w:rPr>
          <w:b w:val="0"/>
        </w:rPr>
      </w:pPr>
      <w:r>
        <w:rPr>
          <w:b w:val="0"/>
        </w:rPr>
        <w:t xml:space="preserve">Председатель комиссии</w:t>
      </w:r>
      <w:r>
        <w:rPr>
          <w:b w:val="0"/>
        </w:rPr>
        <w:tab/>
        <w:tab/>
        <w:tab/>
        <w:tab/>
        <w:tab/>
        <w:tab/>
        <w:tab/>
      </w:r>
      <w:r>
        <w:rPr>
          <w:b w:val="0"/>
        </w:rPr>
        <w:t xml:space="preserve">  А.М. Шпикельман</w:t>
      </w:r>
      <w:r>
        <w:rPr>
          <w:b w:val="0"/>
        </w:rPr>
      </w:r>
      <w:r>
        <w:rPr>
          <w:b w:val="0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uiPriority w:val="9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ind w:left="283"/>
      <w:spacing w:after="120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uiPriority w:val="9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sovet</Company>
  <DocSecurity>4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6</cp:revision>
  <dcterms:created xsi:type="dcterms:W3CDTF">2019-12-18T05:47:00Z</dcterms:created>
  <dcterms:modified xsi:type="dcterms:W3CDTF">2024-04-22T09:58:19Z</dcterms:modified>
  <cp:version>1048576</cp:version>
</cp:coreProperties>
</file>