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</w:pPr>
      <w:r/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-165748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707551" name=""/>
                        <pic:cNvPicPr/>
                        <pic:nvPr/>
                      </pic:nvPicPr>
                      <pic:blipFill>
                        <a:blip r:embed="rId8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8.8pt;mso-position-horizontal:absolute;mso-position-vertical-relative:text;margin-top:-13.1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  <w:r/>
      <w:r/>
    </w:p>
    <w:p>
      <w:pPr>
        <w:jc w:val="center"/>
      </w:pPr>
      <w:r>
        <w:rPr>
          <w:b/>
          <w:bCs w:val="0"/>
        </w:rPr>
      </w:r>
      <w:r>
        <w:rPr>
          <w:b/>
          <w:bCs w:val="0"/>
        </w:rPr>
      </w:r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cs="Times New Roman"/>
          <w:b/>
          <w:bCs w:val="0"/>
          <w:sz w:val="28"/>
          <w:szCs w:val="28"/>
        </w:rPr>
      </w:r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16"/>
          <w:szCs w:val="16"/>
        </w:rPr>
      </w:r>
      <w:r>
        <w:rPr>
          <w:rFonts w:ascii="Times New Roman" w:hAnsi="Times New Roman" w:cs="Times New Roman"/>
          <w:b/>
          <w:bCs w:val="0"/>
          <w:sz w:val="16"/>
          <w:szCs w:val="16"/>
        </w:rPr>
      </w:r>
      <w:r/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правоохранительными органами </w:t>
      </w:r>
      <w:r>
        <w:rPr>
          <w:rFonts w:ascii="Times New Roman" w:hAnsi="Times New Roman" w:cs="Times New Roman"/>
          <w:b/>
          <w:bCs w:val="0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противодействию коррупции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10042" w:type="dxa"/>
        <w:tblLayout w:type="fixed"/>
        <w:tblLook w:val="01E0" w:firstRow="1" w:lastRow="1" w:firstColumn="1" w:lastColumn="1" w:noHBand="0" w:noVBand="0"/>
      </w:tblPr>
      <w:tblGrid>
        <w:gridCol w:w="3347"/>
        <w:gridCol w:w="3210"/>
        <w:gridCol w:w="3485"/>
      </w:tblGrid>
      <w:tr>
        <w:trPr>
          <w:trHeight w:val="638"/>
        </w:trPr>
        <w:tc>
          <w:tcPr>
            <w:tcW w:w="3347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Кирова, 3, к.503,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Новосибирск, 630007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485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телеф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/факс: 218-04-26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corupt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zsnso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7"/>
        <w:gridCol w:w="3465"/>
        <w:gridCol w:w="1842"/>
        <w:gridCol w:w="9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17780</wp:posOffset>
                      </wp:positionV>
                      <wp:extent cx="6463665" cy="0"/>
                      <wp:effectExtent l="0" t="0" r="13335" b="19050"/>
                      <wp:wrapNone/>
                      <wp:docPr id="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6366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pt;mso-wrap-distance-top:0.0pt;mso-wrap-distance-right:9.0pt;mso-wrap-distance-bottom:0.0pt;flip:y;visibility:visible;" from="-23.4pt,1.4pt" to="485.6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1_6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5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Присутствовали: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5593"/>
      </w:tblGrid>
      <w:tr>
        <w:trPr>
          <w:trHeight w:val="956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Председатель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(председательствующий):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Шпикельман Александр Михайлович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13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Заместители председателя комитета: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Быков Виталий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Члены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Илюхин Вячеслав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Александр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Кива Павел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262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Красовская Наталия Рудольфовна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Курочкин Дмитрий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Новосёлов Яков Борисович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Тырина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Юданов Анатолий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Референт: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Ноздрюхина Ольга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Приглашенные: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Скородумов Евгений Леонидович</w:t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заместитель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руководителя 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62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Зерняева Елена Александровна -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highlight w:val="none"/>
        </w:rPr>
      </w:r>
    </w:p>
    <w:p>
      <w:pPr>
        <w:ind w:firstLine="62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Елена Григорьевна - консультант департамента по правовым вопросам;</w:t>
      </w:r>
      <w:r>
        <w:rPr>
          <w:rFonts w:ascii="Times New Roman" w:hAnsi="Times New Roman"/>
          <w:highlight w:val="none"/>
        </w:rPr>
      </w:r>
    </w:p>
    <w:p>
      <w:pPr>
        <w:ind w:firstLine="629"/>
        <w:jc w:val="both"/>
        <w:spacing w:after="0" w:line="240" w:lineRule="auto"/>
        <w:rPr>
          <w:rFonts w:ascii="Times New Roman" w:hAnsi="Times New Roman"/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Бахманн Елена Анатольевна – консультант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работы.</w:t>
      </w:r>
      <w:r>
        <w:rPr>
          <w:rFonts w:ascii="Times New Roman" w:hAnsi="Times New Roman"/>
          <w:highlight w:val="none"/>
        </w:rPr>
      </w:r>
      <w:r/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629"/>
        <w:jc w:val="both"/>
        <w:spacing w:after="0" w:line="240" w:lineRule="auto"/>
        <w:rPr>
          <w:rFonts w:ascii="Times New Roman" w:hAnsi="Times New Roman"/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 проекте повестки дня.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Быков В.Е.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овестку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утвердить.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силу отсутствия представителя УГИБДД по Новосибирской области уведомить об этом руководителя ГУ МВД России по Новосибирской области. Вопрос 3 повестки дня перенести на следующее заседание 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 проекте Закона Новосибирской области </w:t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white"/>
        </w:rPr>
        <w:t xml:space="preserve">«О внесении изменений в Закон Новосибирской области «Об отдельных вопросах регулирования земельных отношений на территории Новосибирской области». </w:t>
      </w:r>
      <w:r>
        <w:rPr>
          <w:rFonts w:ascii="Times New Roman" w:hAnsi="Times New Roman" w:cs="Times New Roman"/>
          <w:b/>
          <w:bCs/>
        </w:rPr>
      </w:r>
      <w:r>
        <w:rPr>
          <w:b/>
          <w:bCs/>
        </w:rPr>
      </w:r>
    </w:p>
    <w:p>
      <w:pPr>
        <w:pStyle w:val="602"/>
        <w:ind w:left="0" w:right="0" w:firstLine="567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Скородумов Евгений Леонидович</w:t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заместитель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руководителя 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Новосёлов Я.Б., Илюхин В.В., Зерняева Е.А., Тырина Е.Н., Кириллов В.В. Шпикельман А.М.,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Быков В.Е.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 Комитету по аграрной политике, природным ресурсам и земельным отношениям рекомендовать проект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 Новосибирской области </w:t>
      </w:r>
      <w:r>
        <w:rPr>
          <w:rFonts w:ascii="Times New Roman" w:hAnsi="Times New Roman" w:eastAsia="Verdana" w:cs="Times New Roman"/>
          <w:b w:val="0"/>
          <w:bCs w:val="0"/>
          <w:color w:val="000000"/>
          <w:sz w:val="28"/>
          <w:szCs w:val="28"/>
          <w:highlight w:val="white"/>
        </w:rPr>
        <w:t xml:space="preserve">«О внесении изменений в Закон Новосибирской области «Об отдельных вопросах регулирования земельных отношений на территории Новосибирской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для принятия в первом чтении.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 По проблемных вопросам направить соответствующие запросы в органы исполнительной власти, обсудить на рабочей группе.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2"/>
        <w:ind w:left="0" w:right="0" w:firstLine="567"/>
        <w:rPr>
          <w:b/>
          <w:bCs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602"/>
        <w:ind w:left="0" w:right="0" w:firstLine="567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pStyle w:val="1_639"/>
        <w:ind w:firstLine="56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О награждении.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Cs w:val="0"/>
          <w:sz w:val="28"/>
          <w:szCs w:val="28"/>
          <w:highlight w:val="none"/>
        </w:rPr>
        <w:t xml:space="preserve">обратиться в Законодательное Собрание Новосибирской области с ходатайством </w:t>
      </w:r>
      <w:r>
        <w:rPr>
          <w:rFonts w:ascii="Times New Roman" w:hAnsi="Times New Roman" w:cs="Times New Roman"/>
          <w:sz w:val="28"/>
          <w:szCs w:val="28"/>
        </w:rPr>
        <w:t xml:space="preserve">об объявлении Благодарности Законодательного Собрания Новосибирской области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труд, активную общественную деятельность и большой вклад в развитие ветеранского движения: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Панарину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Ивану Ивановичу – вице-президенту</w:t>
      </w:r>
      <w:r>
        <w:rPr>
          <w:rFonts w:ascii="Times New Roman" w:hAnsi="Times New Roman" w:cs="Times New Roman"/>
          <w:sz w:val="28"/>
          <w:szCs w:val="28"/>
        </w:rPr>
        <w:t xml:space="preserve"> фонда ветеранов спецподразделений и сотрудников ФСБ России «Антитеррор»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Рябчичу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Виталию Михайловичу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начальнику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федерального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финансового обеспечения Министерства обороны Российской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Федерации по Новосибирской области».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_637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_636"/>
        <w:ind w:firstLine="0"/>
        <w:jc w:val="left"/>
        <w:spacing w:before="120" w:after="120"/>
        <w:rPr>
          <w:rFonts w:ascii="Times New Roman" w:hAnsi="Times New Roman" w:cs="Times New Roman"/>
          <w:b/>
          <w:bCs/>
          <w:color w:val="000000" w:themeColor="text1"/>
          <w:spacing w:val="2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А.М. Шпикельман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/>
    </w:p>
    <w:p>
      <w:pPr>
        <w:pStyle w:val="599"/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character" w:styleId="1_640" w:customStyle="1">
    <w:name w:val="Основной текст (25)_"/>
    <w:rPr>
      <w:spacing w:val="-6"/>
      <w:sz w:val="26"/>
      <w:szCs w:val="26"/>
      <w:shd w:val="clear" w:color="auto" w:fill="ffffff"/>
    </w:rPr>
  </w:style>
  <w:style w:type="character" w:styleId="1_641" w:customStyle="1">
    <w:name w:val="Основной текст (21)_"/>
    <w:rPr>
      <w:spacing w:val="-5"/>
      <w:sz w:val="25"/>
      <w:szCs w:val="25"/>
      <w:shd w:val="clear" w:color="auto" w:fill="ffffff"/>
    </w:rPr>
  </w:style>
  <w:style w:type="paragraph" w:styleId="1_636" w:customStyle="1">
    <w:name w:val="Заголовок 1"/>
    <w:basedOn w:val="834"/>
    <w:next w:val="834"/>
    <w:link w:val="859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7" w:customStyle="1">
    <w:name w:val="Нижний колонтитул"/>
    <w:basedOn w:val="834"/>
    <w:next w:val="839"/>
    <w:link w:val="856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9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2023-06-30T08:42:49Z</dcterms:modified>
</cp:coreProperties>
</file>