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pt;mso-position-horizontal:absolute;mso-position-vertical-relative:text;margin-top:1.9pt;mso-position-vertical:absolute;width:45.9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/>
    </w:p>
    <w:p>
      <w:pPr>
        <w:pStyle w:val="834"/>
        <w:jc w:val="center"/>
        <w:rPr>
          <w:b/>
        </w:rPr>
      </w:pPr>
      <w:r>
        <w:rPr>
          <w:b/>
        </w:rPr>
      </w:r>
      <w:r/>
    </w:p>
    <w:p>
      <w:pPr>
        <w:pStyle w:val="8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34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/>
          </w:p>
          <w:p>
            <w:pPr>
              <w:pStyle w:val="8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/>
          </w:p>
          <w:p>
            <w:pPr>
              <w:pStyle w:val="83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4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39"/>
        <w:rPr>
          <w:sz w:val="16"/>
          <w:szCs w:val="16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</w:rPr>
      </w:r>
      <w:r/>
    </w:p>
    <w:p>
      <w:pPr>
        <w:pStyle w:val="83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/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</w:tr>
      <w:tr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3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3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</w:tr>
      <w:tr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834"/>
        <w:jc w:val="center"/>
      </w:pPr>
      <w:r>
        <w:rPr>
          <w:b/>
          <w:caps/>
          <w:sz w:val="24"/>
          <w:szCs w:val="24"/>
        </w:rPr>
        <w:t xml:space="preserve">Повестка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34"/>
        <w:jc w:val="center"/>
      </w:pPr>
      <w:r>
        <w:rPr>
          <w:b/>
          <w:sz w:val="24"/>
          <w:szCs w:val="24"/>
        </w:rPr>
        <w:t xml:space="preserve">заседания комиссии 11 апреля 2024 года</w:t>
      </w:r>
      <w:r>
        <w:rPr>
          <w:sz w:val="24"/>
          <w:szCs w:val="24"/>
        </w:rPr>
      </w:r>
      <w:r/>
    </w:p>
    <w:p>
      <w:pPr>
        <w:pStyle w:val="834"/>
        <w:ind w:right="282"/>
        <w:jc w:val="right"/>
        <w:tabs>
          <w:tab w:val="left" w:pos="7513" w:leader="none"/>
          <w:tab w:val="left" w:pos="9356" w:leader="none"/>
        </w:tabs>
      </w:pPr>
      <w:r>
        <w:rPr>
          <w:sz w:val="24"/>
          <w:szCs w:val="24"/>
        </w:rPr>
        <w:t xml:space="preserve">14: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</w:r>
      <w:r/>
    </w:p>
    <w:p>
      <w:pPr>
        <w:pStyle w:val="834"/>
        <w:ind w:right="282"/>
        <w:jc w:val="right"/>
        <w:tabs>
          <w:tab w:val="left" w:pos="7513" w:leader="none"/>
          <w:tab w:val="left" w:pos="9356" w:leader="none"/>
        </w:tabs>
      </w:pPr>
      <w:r>
        <w:rPr>
          <w:sz w:val="24"/>
          <w:szCs w:val="24"/>
        </w:rPr>
        <w:t xml:space="preserve">Малый зал </w:t>
      </w:r>
      <w:r>
        <w:rPr>
          <w:sz w:val="24"/>
          <w:szCs w:val="24"/>
        </w:rPr>
      </w:r>
      <w:r/>
    </w:p>
    <w:p>
      <w:pPr>
        <w:pStyle w:val="834"/>
        <w:ind w:right="140" w:firstLine="567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Приглашенные:</w:t>
      </w:r>
      <w:r>
        <w:rPr>
          <w:i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</w:r>
      <w:r/>
    </w:p>
    <w:p>
      <w:pPr>
        <w:pStyle w:val="834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sz w:val="22"/>
          <w:szCs w:val="22"/>
        </w:rPr>
      </w:r>
      <w:r/>
    </w:p>
    <w:p>
      <w:pPr>
        <w:pStyle w:val="834"/>
        <w:ind w:firstLine="567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Кириллов Алексей Николаевич - </w:t>
      </w:r>
      <w:r>
        <w:rPr>
          <w:sz w:val="22"/>
          <w:szCs w:val="22"/>
        </w:rPr>
        <w:t xml:space="preserve">руководитель департамента</w:t>
      </w:r>
      <w:r>
        <w:rPr>
          <w:sz w:val="22"/>
          <w:szCs w:val="22"/>
        </w:rPr>
        <w:t xml:space="preserve"> административных органов администрации Губернатора Новосибирской области и Правительства Новосибирской области;</w:t>
      </w:r>
      <w:r>
        <w:rPr>
          <w:sz w:val="22"/>
          <w:szCs w:val="22"/>
        </w:rPr>
      </w:r>
      <w:r/>
    </w:p>
    <w:p>
      <w:pPr>
        <w:ind w:firstLine="567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</w:t>
      </w:r>
      <w:r/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567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Скалабан Ирина Анатольевна – профессор кафедры социальной работы и социальной антропологии, доктор социологических наук, доцент </w:t>
      </w:r>
      <w:r/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34"/>
        <w:rPr>
          <w:sz w:val="14"/>
          <w:szCs w:val="14"/>
        </w:rPr>
        <w:pBdr>
          <w:bottom w:val="single" w:color="FFFFFF" w:sz="6" w:space="26"/>
        </w:pBdr>
      </w:pPr>
      <w:r>
        <w:rPr>
          <w:rFonts w:eastAsia="Calibri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224155</wp:posOffset>
                </wp:positionV>
                <wp:extent cx="6067425" cy="0"/>
                <wp:effectExtent l="0" t="0" r="0" b="0"/>
                <wp:wrapNone/>
                <wp:docPr id="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6742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pt;mso-wrap-distance-top:0.0pt;mso-wrap-distance-right:9.0pt;mso-wrap-distance-bottom:0.0pt;flip:y;visibility:visible;" from="-2.5pt,17.6pt" to="475.2pt,17.6pt" filled="f" strokecolor="#000000" strokeweight="1.50pt"/>
            </w:pict>
          </mc:Fallback>
        </mc:AlternateContent>
      </w:r>
      <w:r>
        <w:rPr>
          <w:sz w:val="14"/>
          <w:szCs w:val="14"/>
        </w:rPr>
      </w:r>
      <w:r/>
    </w:p>
    <w:p>
      <w:pPr>
        <w:pStyle w:val="834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О проекте повестки дня</w:t>
      </w:r>
      <w:r>
        <w:rPr>
          <w:sz w:val="22"/>
          <w:szCs w:val="22"/>
        </w:rPr>
      </w:r>
      <w:r/>
    </w:p>
    <w:p>
      <w:pPr>
        <w:pStyle w:val="834"/>
        <w:ind w:right="-18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2"/>
          <w:szCs w:val="22"/>
        </w:rPr>
      </w:r>
      <w:r/>
    </w:p>
    <w:p>
      <w:pPr>
        <w:ind w:right="-18" w:firstLine="567"/>
        <w:jc w:val="both"/>
      </w:pPr>
      <w:r>
        <w:rPr>
          <w:b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Конфликты Новосибирской агломерации. Актуальное состояние.</w:t>
      </w:r>
      <w:r/>
    </w:p>
    <w:p>
      <w:pPr>
        <w:ind w:right="-18" w:firstLine="567"/>
        <w:jc w:val="both"/>
        <w:rPr>
          <w:highlight w:val="none"/>
        </w:rPr>
      </w:pPr>
      <w:r>
        <w:rPr>
          <w:sz w:val="22"/>
          <w:szCs w:val="22"/>
          <w:highlight w:val="none"/>
        </w:rPr>
        <w:t xml:space="preserve">Доклад: Скалабан Ирина Анатольевна – профессор кафедры социальной работы и социальной антропологии, доктор социологических наук, доцент </w:t>
      </w:r>
      <w:r>
        <w:rPr>
          <w:sz w:val="22"/>
          <w:szCs w:val="22"/>
          <w:highlight w:val="none"/>
        </w:rPr>
      </w:r>
      <w:r/>
    </w:p>
    <w:p>
      <w:pPr>
        <w:ind w:right="-18" w:firstLine="567"/>
        <w:jc w:val="both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3. Об отдельных вопросах </w:t>
      </w:r>
      <w:r>
        <w:rPr>
          <w:b/>
          <w:bCs/>
          <w:color w:val="000000" w:themeColor="text1"/>
          <w:sz w:val="22"/>
          <w:szCs w:val="22"/>
          <w:highlight w:val="none"/>
        </w:rPr>
        <w:t xml:space="preserve">з</w:t>
      </w:r>
      <w:r>
        <w:rPr>
          <w:b/>
          <w:bCs/>
          <w:color w:val="000000" w:themeColor="text1"/>
          <w:sz w:val="22"/>
          <w:szCs w:val="22"/>
          <w:highlight w:val="none"/>
        </w:rPr>
        <w:t xml:space="preserve">аконодательного регулировании розничной продажи алкогольной продукции в объектах общественного питания</w:t>
      </w:r>
      <w:r/>
    </w:p>
    <w:p>
      <w:pPr>
        <w:pStyle w:val="675"/>
        <w:ind w:left="0" w:righ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</w:r>
      <w:r>
        <w:rPr>
          <w:sz w:val="22"/>
          <w:szCs w:val="22"/>
        </w:rPr>
        <w:t xml:space="preserve">Доклад: </w:t>
      </w:r>
      <w:r>
        <w:rPr>
          <w:rFonts w:ascii="Times New Roman" w:hAnsi="Times New Roman" w:cs="Times New Roman"/>
          <w:sz w:val="22"/>
          <w:szCs w:val="22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</w:t>
      </w:r>
      <w:r>
        <w:rPr>
          <w:sz w:val="22"/>
          <w:szCs w:val="22"/>
        </w:rPr>
      </w:r>
      <w:r/>
    </w:p>
    <w:p>
      <w:pPr>
        <w:pStyle w:val="675"/>
        <w:ind w:left="0"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4. О поддержке обращения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Костромской областной Думы к Председателю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Государственной Думы Федерального Собрания Российской Федерации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В.В. Володину о дополнении части 2 статьи 20 Уголовного кодекса Российской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Федерации нормой, предусматривающей уголовную ответственность за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совершение мошенничества лица, достигшего к моменту совершения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преступления четырнадцатилетнего возраста.</w:t>
      </w:r>
      <w:r>
        <w:rPr>
          <w:sz w:val="22"/>
          <w:szCs w:val="22"/>
        </w:rPr>
      </w:r>
      <w:r/>
    </w:p>
    <w:p>
      <w:pPr>
        <w:pStyle w:val="675"/>
        <w:ind w:left="0" w:righ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</w:r>
      <w:r>
        <w:rPr>
          <w:sz w:val="22"/>
          <w:szCs w:val="22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2"/>
          <w:szCs w:val="22"/>
        </w:rPr>
      </w:r>
      <w:r/>
    </w:p>
    <w:p>
      <w:pPr>
        <w:pStyle w:val="675"/>
        <w:ind w:left="0"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5.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 Об обращении Государственного Совета Удмуртской Республики к Председателю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Правительства Российской Федерации М.В. Мишустину по вопросу разработки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правовых актов Российской Федерации, регламентирующих порядок организации и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обеспечения безопасности проведения культурно-зрелищных массовых </w:t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</w:rPr>
        <w:t xml:space="preserve">мероприятий на территории Российской Федерации</w:t>
      </w:r>
      <w:r>
        <w:rPr>
          <w:sz w:val="22"/>
          <w:szCs w:val="22"/>
        </w:rPr>
      </w:r>
      <w:r/>
    </w:p>
    <w:p>
      <w:pPr>
        <w:pStyle w:val="675"/>
        <w:ind w:left="0" w:righ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</w:r>
      <w:r>
        <w:rPr>
          <w:sz w:val="22"/>
          <w:szCs w:val="22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2"/>
          <w:szCs w:val="22"/>
        </w:rPr>
      </w:r>
      <w:r/>
    </w:p>
    <w:p>
      <w:pPr>
        <w:ind w:right="-18"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/>
    </w:p>
    <w:p>
      <w:pPr>
        <w:ind w:right="-18"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right="-18"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</w:rPr>
        <w:t xml:space="preserve">Председатель комиссии                          </w:t>
        <w:tab/>
        <w:tab/>
        <w:tab/>
        <w:tab/>
        <w:tab/>
        <w:t xml:space="preserve">А.М.Шпикельман</w:t>
      </w:r>
      <w:r>
        <w:rPr>
          <w:b/>
          <w:bCs/>
          <w:sz w:val="24"/>
          <w:szCs w:val="24"/>
          <w:highlight w:val="none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rPr>
        <w:sz w:val="18"/>
      </w:rPr>
    </w:pPr>
    <w:r>
      <w:rPr>
        <w:sz w:val="18"/>
      </w:rPr>
    </w:r>
    <w:r/>
  </w:p>
  <w:p>
    <w:pPr>
      <w:pStyle w:val="8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bCs/>
      <w:sz w:val="28"/>
      <w:szCs w:val="28"/>
      <w:lang w:val="ru-RU" w:eastAsia="ru-RU" w:bidi="ar-SA"/>
    </w:rPr>
  </w:style>
  <w:style w:type="paragraph" w:styleId="835">
    <w:name w:val="Заголовок 1"/>
    <w:basedOn w:val="834"/>
    <w:next w:val="834"/>
    <w:link w:val="85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Нижний колонтитул"/>
    <w:basedOn w:val="834"/>
    <w:next w:val="839"/>
    <w:link w:val="85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0">
    <w:name w:val="Гиперссылка"/>
    <w:next w:val="840"/>
    <w:link w:val="834"/>
    <w:rPr>
      <w:color w:val="0000ff"/>
      <w:u w:val="single"/>
    </w:rPr>
  </w:style>
  <w:style w:type="table" w:styleId="841">
    <w:name w:val="Сетка таблицы"/>
    <w:basedOn w:val="837"/>
    <w:next w:val="841"/>
    <w:link w:val="834"/>
    <w:tblPr/>
  </w:style>
  <w:style w:type="paragraph" w:styleId="842">
    <w:name w:val="Название"/>
    <w:basedOn w:val="834"/>
    <w:next w:val="842"/>
    <w:link w:val="854"/>
    <w:qFormat/>
    <w:pPr>
      <w:jc w:val="center"/>
    </w:pPr>
    <w:rPr>
      <w:b/>
      <w:bCs w:val="0"/>
      <w:szCs w:val="20"/>
    </w:rPr>
  </w:style>
  <w:style w:type="paragraph" w:styleId="843">
    <w:name w:val="Подзаголовок"/>
    <w:basedOn w:val="834"/>
    <w:next w:val="843"/>
    <w:link w:val="855"/>
    <w:qFormat/>
    <w:pPr>
      <w:jc w:val="center"/>
    </w:pPr>
    <w:rPr>
      <w:b/>
      <w:bCs w:val="0"/>
      <w:szCs w:val="20"/>
    </w:rPr>
  </w:style>
  <w:style w:type="character" w:styleId="844">
    <w:name w:val="Номер страницы"/>
    <w:basedOn w:val="836"/>
    <w:next w:val="844"/>
    <w:link w:val="834"/>
  </w:style>
  <w:style w:type="paragraph" w:styleId="845">
    <w:name w:val="Основной текст"/>
    <w:basedOn w:val="834"/>
    <w:next w:val="845"/>
    <w:link w:val="857"/>
    <w:pPr>
      <w:jc w:val="center"/>
    </w:pPr>
    <w:rPr>
      <w:b/>
      <w:bCs w:val="0"/>
      <w:sz w:val="24"/>
      <w:szCs w:val="20"/>
    </w:rPr>
  </w:style>
  <w:style w:type="paragraph" w:styleId="846">
    <w:name w:val="Основной текст 3"/>
    <w:basedOn w:val="834"/>
    <w:next w:val="846"/>
    <w:link w:val="834"/>
    <w:pPr>
      <w:spacing w:after="120"/>
    </w:pPr>
    <w:rPr>
      <w:sz w:val="16"/>
      <w:szCs w:val="16"/>
    </w:rPr>
  </w:style>
  <w:style w:type="paragraph" w:styleId="847">
    <w:name w:val="Цитата"/>
    <w:basedOn w:val="834"/>
    <w:next w:val="847"/>
    <w:link w:val="834"/>
    <w:pPr>
      <w:ind w:left="252" w:right="180"/>
    </w:pPr>
    <w:rPr>
      <w:bCs w:val="0"/>
      <w:sz w:val="20"/>
      <w:szCs w:val="24"/>
    </w:rPr>
  </w:style>
  <w:style w:type="paragraph" w:styleId="848">
    <w:name w:val="Верхний колонтитул"/>
    <w:basedOn w:val="834"/>
    <w:next w:val="848"/>
    <w:link w:val="85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49">
    <w:name w:val="Текст"/>
    <w:basedOn w:val="834"/>
    <w:next w:val="849"/>
    <w:link w:val="834"/>
    <w:rPr>
      <w:rFonts w:ascii="Courier New" w:hAnsi="Courier New"/>
      <w:bCs w:val="0"/>
      <w:sz w:val="20"/>
      <w:szCs w:val="20"/>
    </w:rPr>
  </w:style>
  <w:style w:type="paragraph" w:styleId="850">
    <w:name w:val="Текст сноски"/>
    <w:basedOn w:val="834"/>
    <w:next w:val="850"/>
    <w:link w:val="834"/>
    <w:semiHidden/>
    <w:pPr>
      <w:ind w:firstLine="340"/>
      <w:jc w:val="both"/>
    </w:pPr>
    <w:rPr>
      <w:bCs w:val="0"/>
      <w:sz w:val="20"/>
      <w:szCs w:val="20"/>
    </w:rPr>
  </w:style>
  <w:style w:type="character" w:styleId="851">
    <w:name w:val="Знак сноски"/>
    <w:next w:val="851"/>
    <w:link w:val="834"/>
    <w:semiHidden/>
    <w:rPr>
      <w:vertAlign w:val="superscript"/>
    </w:rPr>
  </w:style>
  <w:style w:type="paragraph" w:styleId="852">
    <w:name w:val="Основной текст с отступом"/>
    <w:basedOn w:val="834"/>
    <w:next w:val="852"/>
    <w:link w:val="834"/>
    <w:pPr>
      <w:ind w:left="283"/>
      <w:spacing w:after="120"/>
    </w:pPr>
  </w:style>
  <w:style w:type="paragraph" w:styleId="853">
    <w:name w:val="Текст выноски"/>
    <w:basedOn w:val="834"/>
    <w:next w:val="853"/>
    <w:link w:val="834"/>
    <w:semiHidden/>
    <w:rPr>
      <w:rFonts w:ascii="Tahoma" w:hAnsi="Tahoma" w:cs="Tahoma"/>
      <w:sz w:val="16"/>
      <w:szCs w:val="16"/>
    </w:rPr>
  </w:style>
  <w:style w:type="character" w:styleId="854">
    <w:name w:val="Название Знак"/>
    <w:next w:val="854"/>
    <w:link w:val="842"/>
    <w:rPr>
      <w:b/>
      <w:sz w:val="28"/>
    </w:rPr>
  </w:style>
  <w:style w:type="character" w:styleId="855">
    <w:name w:val="Подзаголовок Знак"/>
    <w:next w:val="855"/>
    <w:link w:val="843"/>
    <w:rPr>
      <w:b/>
      <w:sz w:val="28"/>
    </w:rPr>
  </w:style>
  <w:style w:type="character" w:styleId="856">
    <w:name w:val="Нижний колонтитул Знак"/>
    <w:next w:val="856"/>
    <w:link w:val="839"/>
    <w:rPr>
      <w:sz w:val="28"/>
    </w:rPr>
  </w:style>
  <w:style w:type="character" w:styleId="857">
    <w:name w:val="Основной текст Знак"/>
    <w:next w:val="857"/>
    <w:link w:val="845"/>
    <w:rPr>
      <w:b/>
      <w:sz w:val="24"/>
    </w:rPr>
  </w:style>
  <w:style w:type="character" w:styleId="858">
    <w:name w:val="Верхний колонтитул Знак"/>
    <w:basedOn w:val="836"/>
    <w:next w:val="858"/>
    <w:link w:val="848"/>
  </w:style>
  <w:style w:type="character" w:styleId="859">
    <w:name w:val="Заголовок 1 Знак"/>
    <w:next w:val="859"/>
    <w:link w:val="835"/>
    <w:rPr>
      <w:b/>
      <w:sz w:val="2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</dc:creator>
  <cp:keywords/>
  <dc:description/>
  <cp:revision>7</cp:revision>
  <dcterms:created xsi:type="dcterms:W3CDTF">2023-12-25T04:09:00Z</dcterms:created>
  <dcterms:modified xsi:type="dcterms:W3CDTF">2024-04-11T04:28:09Z</dcterms:modified>
  <cp:version>1048576</cp:version>
</cp:coreProperties>
</file>