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3"/>
        <w:tabs>
          <w:tab w:val="left" w:pos="9071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4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0pt;mso-position-horizontal:absolute;mso-position-vertical-relative:text;margin-top:-0.95pt;mso-position-vertical:absolute;width:45.60pt;height:51.75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tab/>
      </w:r>
      <w:r/>
    </w:p>
    <w:p>
      <w:pPr>
        <w:pStyle w:val="973"/>
      </w:pPr>
      <w:r/>
      <w:r/>
    </w:p>
    <w:p>
      <w:pPr>
        <w:pStyle w:val="97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7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73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97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74"/>
        <w:ind w:firstLine="0"/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</w:t>
      </w:r>
      <w:bookmarkEnd w:id="0"/>
      <w:r>
        <w:rPr>
          <w:sz w:val="24"/>
          <w:szCs w:val="24"/>
        </w:rPr>
        <w:t xml:space="preserve">НАКАЗАМ ИЗБИРАТ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ЛЕЙ</w:t>
      </w:r>
      <w:r/>
    </w:p>
    <w:p>
      <w:pPr>
        <w:pStyle w:val="973"/>
        <w:jc w:val="center"/>
      </w:pPr>
      <w:r/>
      <w:r/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19" w:type="dxa"/>
            <w:vAlign w:val="top"/>
            <w:textDirection w:val="lrTb"/>
            <w:noWrap w:val="false"/>
          </w:tcPr>
          <w:p>
            <w:pPr>
              <w:pStyle w:val="978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Кирова, д. 3, г. Новосибирск, 630007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973"/>
              <w:jc w:val="center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.: 8 (383) 296-53-90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  <w:p>
            <w:pPr>
              <w:pStyle w:val="973"/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k_nakaz@zsnso.ru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http://www.zsnso.ru</w:t>
            </w:r>
            <w:r>
              <w:rPr>
                <w:rFonts w:ascii="Times New Roman" w:hAnsi="Times New Roman"/>
                <w:szCs w:val="28"/>
                <w:lang w:val="en-US"/>
              </w:rPr>
            </w:r>
            <w:r>
              <w:rPr>
                <w:rFonts w:ascii="Times New Roman" w:hAnsi="Times New Roman"/>
                <w:szCs w:val="28"/>
                <w:lang w:val="en-US"/>
              </w:rPr>
            </w:r>
          </w:p>
        </w:tc>
      </w:tr>
    </w:tbl>
    <w:p>
      <w:pPr>
        <w:pStyle w:val="978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978"/>
        <w:ind w:firstLine="0"/>
        <w:tabs>
          <w:tab w:val="clear" w:pos="4536" w:leader="none"/>
          <w:tab w:val="clear" w:pos="9072" w:leader="none"/>
          <w:tab w:val="left" w:pos="9638" w:leader="none"/>
        </w:tabs>
        <w:rPr>
          <w:b/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>
        <w:tab/>
        <w:t xml:space="preserve">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25"/>
        <w:jc w:val="left"/>
        <w:tabs>
          <w:tab w:val="clear" w:pos="4153" w:leader="none"/>
          <w:tab w:val="clear" w:pos="7143" w:leader="none"/>
          <w:tab w:val="clear" w:pos="8306" w:leader="none"/>
          <w:tab w:val="left" w:pos="9488" w:leader="none"/>
          <w:tab w:val="right" w:pos="10206" w:leader="none"/>
          <w:tab w:val="clear" w:pos="14287" w:leader="none"/>
        </w:tabs>
      </w:pPr>
      <w:r>
        <w:t xml:space="preserve">13 мая 2025 года</w:t>
      </w:r>
      <w:r>
        <w:tab/>
      </w:r>
      <w:r>
        <w:tab/>
        <w:t xml:space="preserve">11-00</w:t>
      </w:r>
      <w:r/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0"/>
          <w:lang w:eastAsia="ru-RU"/>
        </w:rPr>
        <w:t xml:space="preserve">ул. Кирова, 3, </w:t>
      </w:r>
      <w:r>
        <w:rPr>
          <w:rFonts w:ascii="Times New Roman" w:hAnsi="Times New Roman" w:eastAsia="Times New Roman"/>
          <w:bCs/>
          <w:sz w:val="28"/>
          <w:szCs w:val="20"/>
          <w:lang w:eastAsia="ru-RU"/>
        </w:rPr>
        <w:t xml:space="preserve">каб. 619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ПРОТОКОЛ № 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2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заседания комиссии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  <w:sectPr>
          <w:headerReference w:type="default" r:id="rId9"/>
          <w:headerReference w:type="first" r:id="rId10"/>
          <w:footerReference w:type="default" r:id="rId12"/>
          <w:footerReference w:type="first" r:id="rId13"/>
          <w:footnotePr/>
          <w:endnotePr/>
          <w:type w:val="nextPage"/>
          <w:pgSz w:w="11907" w:h="16840" w:orient="portrait"/>
          <w:pgMar w:top="567" w:right="567" w:bottom="851" w:left="1134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tbl>
      <w:tblPr>
        <w:tblStyle w:val="829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Times New Roman" w:hAnsi="Times New Roman" w:eastAsia="Times New Roman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Присутствовали:</w:t>
            </w:r>
            <w:r>
              <w:rPr>
                <w:rFonts w:ascii="Times New Roman" w:hAnsi="Times New Roman" w:eastAsia="Times New Roman"/>
                <w:szCs w:val="28"/>
              </w:rPr>
            </w:r>
            <w:r>
              <w:rPr>
                <w:rFonts w:ascii="Times New Roman" w:hAnsi="Times New Roman" w:eastAsia="Times New Roman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Times New Roman" w:hAnsi="Times New Roman" w:eastAsia="Times New Roman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Председатель комиссии:</w:t>
            </w:r>
            <w:r>
              <w:rPr>
                <w:rFonts w:ascii="Times New Roman" w:hAnsi="Times New Roman" w:eastAsia="Times New Roman"/>
                <w:szCs w:val="28"/>
              </w:rPr>
            </w:r>
            <w:r>
              <w:rPr>
                <w:rFonts w:ascii="Times New Roman" w:hAnsi="Times New Roman" w:eastAsia="Times New Roman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Козловский Дмитрий Анатольевич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Times New Roman" w:hAnsi="Times New Roman" w:eastAsia="Times New Roman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Заместители председателя комиссии:</w:t>
            </w:r>
            <w:r>
              <w:rPr>
                <w:rFonts w:ascii="Times New Roman" w:hAnsi="Times New Roman" w:eastAsia="Times New Roman"/>
                <w:szCs w:val="28"/>
              </w:rPr>
            </w:r>
            <w:r>
              <w:rPr>
                <w:rFonts w:ascii="Times New Roman" w:hAnsi="Times New Roman" w:eastAsia="Times New Roman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Бадьин Валерий Георгиевич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Машкарин Николай Владимирович</w:t>
            </w:r>
            <w:r/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Пак Андрей Станиславович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Times New Roman" w:hAnsi="Times New Roman" w:eastAsia="Times New Roman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Члены комиссии: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contextualSpacing w:val="0"/>
              <w:jc w:val="left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Жуков Анатолий Васильевич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Кушнир Виктор Васильевич</w:t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Макаров Дмитрий Александрович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Новоселов Виталий Валерьевич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Подгорный Евгений Анатольевич</w:t>
            </w:r>
            <w:r/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Похил Юрий Николаевич</w:t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Титков Сергей Николаевич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Франчук Дмитрий Вадимович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Шаблинский Евгений Сергеевич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Яковлев Роман Борисович</w:t>
            </w:r>
            <w:r>
              <w:rPr>
                <w:rFonts w:ascii="Times New Roman" w:hAnsi="Times New Roman" w:eastAsia="Times New Roman"/>
                <w:highlight w:val="none"/>
              </w:rPr>
            </w:r>
            <w:r>
              <w:rPr>
                <w:rFonts w:ascii="Times New Roman" w:hAnsi="Times New Roman" w:eastAsia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Times New Roman" w:hAnsi="Times New Roman" w:eastAsia="Times New Roman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Отсутствовал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contextualSpacing w:val="0"/>
              <w:jc w:val="left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Поляков Илья Леонидович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Сидоренко Иван Леонидович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/>
          </w:p>
        </w:tc>
      </w:tr>
      <w:tr>
        <w:tblPrEx/>
        <w:trPr>
          <w:trHeight w:val="2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Референт: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after="0" w:line="240" w:lineRule="auto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Кузнецова Надежда Михайловна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contextualSpacing w:val="0"/>
        <w:jc w:val="left"/>
        <w:keepLines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keepLines/>
        <w:spacing w:after="0" w:line="240" w:lineRule="auto"/>
        <w:tabs>
          <w:tab w:val="left" w:pos="567" w:leader="none"/>
          <w:tab w:val="left" w:pos="850" w:leader="none"/>
          <w:tab w:val="left" w:pos="992" w:leader="none"/>
          <w:tab w:val="left" w:pos="113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Приглашенные: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567" w:leader="none"/>
          <w:tab w:val="left" w:pos="850" w:leader="none"/>
          <w:tab w:val="left" w:pos="992" w:leader="none"/>
          <w:tab w:val="left" w:pos="1134" w:leader="none"/>
        </w:tabs>
        <w:pBdr>
          <w:bottom w:val="single" w:color="000000" w:sz="12" w:space="0"/>
        </w:pBdr>
      </w:pP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  <w:t xml:space="preserve">1.</w:t>
        <w:tab/>
        <w:t xml:space="preserve"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  <w:r/>
      <w:r/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567" w:leader="none"/>
          <w:tab w:val="left" w:pos="850" w:leader="none"/>
          <w:tab w:val="left" w:pos="992" w:leader="none"/>
          <w:tab w:val="left" w:pos="1134" w:leader="none"/>
        </w:tabs>
        <w:rPr>
          <w:rFonts w:ascii="Times New Roman" w:hAnsi="Times New Roman" w:eastAsia="Calibri"/>
          <w:sz w:val="28"/>
          <w:szCs w:val="28"/>
          <w:highlight w:val="none"/>
          <w:lang w:eastAsia="en-US"/>
        </w:rPr>
        <w:pBdr>
          <w:bottom w:val="single" w:color="000000" w:sz="12" w:space="0"/>
        </w:pBdr>
      </w:pP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  <w:t xml:space="preserve">2.</w:t>
        <w:tab/>
        <w:t xml:space="preserve">Варда Татьяна Александровна – начальник департамента по правовым вопросам аппарата Законодательного Собрания Новосибирской области.</w:t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</w:p>
    <w:p>
      <w:pPr>
        <w:jc w:val="both"/>
        <w:keepLines/>
        <w:spacing w:after="0" w:line="240" w:lineRule="auto"/>
        <w:pBdr>
          <w:bottom w:val="single" w:color="000000" w:sz="12" w:space="0"/>
        </w:pBdr>
      </w:pPr>
      <w:r>
        <w:rPr>
          <w:rFonts w:ascii="Times New Roman" w:hAnsi="Times New Roman"/>
          <w:sz w:val="28"/>
          <w:szCs w:val="28"/>
        </w:rPr>
      </w:r>
      <w:r/>
    </w:p>
    <w:p>
      <w:pPr>
        <w:ind w:left="0" w:right="0" w:firstLine="709"/>
        <w:jc w:val="both"/>
        <w:keepLines/>
        <w:spacing w:after="0" w:line="240" w:lineRule="auto"/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  <w:t xml:space="preserve">1. О повестке дня и порядке проведения заседания комиссии. 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/>
    </w:p>
    <w:p>
      <w:pPr>
        <w:ind w:left="0" w:right="0" w:firstLine="709"/>
        <w:jc w:val="both"/>
        <w:keepLines/>
        <w:spacing w:after="0" w:line="240" w:lineRule="auto"/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  <w:t xml:space="preserve">Доклад: Козловский Дмитрий Анатольевич – председатель комиссии Законодательного Собрания Новосибирской области по наказам избирателей.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РЕШИЛИ:</w:t>
      </w:r>
      <w:bookmarkStart w:id="0" w:name="undefined"/>
      <w:r/>
      <w:bookmarkEnd w:id="0"/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ind w:right="-1"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Утвердить повестку и порядок работы комиссии.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/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ГОЛОСОВАЛИ: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«За»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 14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; «Против»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0; «Воздержался»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78"/>
        <w:ind w:firstLine="708"/>
        <w:spacing w:after="0" w:afterAutospacing="0"/>
        <w:rPr>
          <w:b/>
          <w:bCs/>
          <w:highlight w:val="none"/>
        </w:rPr>
      </w:pPr>
      <w:r>
        <w:rPr>
          <w:b/>
          <w:szCs w:val="28"/>
        </w:rPr>
        <w:t xml:space="preserve">2. О согласовании уточненного адресного перечня объектов по наказам избирателей депутатам Законодательного Собрания Новосибирской области </w:t>
        <w:br/>
        <w:t xml:space="preserve">по благоустройству дворовых территорий в 2025 году за счет средств областного бюджета Новосибирской области</w:t>
      </w:r>
      <w:r>
        <w:rPr>
          <w:rFonts w:eastAsia="Calibri"/>
          <w:b/>
          <w:bCs/>
          <w:lang w:eastAsia="en-US"/>
        </w:rPr>
        <w:t xml:space="preserve">.</w:t>
      </w:r>
      <w:r/>
      <w:r>
        <w:rPr>
          <w:b/>
          <w:bCs/>
          <w:highlight w:val="none"/>
        </w:rPr>
      </w:r>
    </w:p>
    <w:p>
      <w:pPr>
        <w:pStyle w:val="978"/>
        <w:spacing w:after="0" w:afterAutospacing="0"/>
        <w:rPr>
          <w:szCs w:val="28"/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pStyle w:val="973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1</w:t>
      </w:r>
      <w:r>
        <w:rPr>
          <w:rFonts w:eastAsia="Calibri"/>
          <w:bCs w:val="0"/>
          <w:lang w:eastAsia="en-US"/>
        </w:rPr>
        <w:t xml:space="preserve">. Принять к сведению информацию Козловского Дмитрия Анатольевича, председателя комиссии Законодательного Собрания Новосибирской области </w:t>
        <w:br/>
      </w:r>
      <w:r>
        <w:rPr>
          <w:rFonts w:eastAsia="Calibri"/>
          <w:bCs w:val="0"/>
          <w:lang w:eastAsia="en-US"/>
        </w:rPr>
        <w:t xml:space="preserve">по наказам избирателей </w:t>
      </w:r>
      <w:r>
        <w:rPr>
          <w:rFonts w:eastAsia="Calibri"/>
          <w:bCs w:val="0"/>
          <w:lang w:eastAsia="en-US"/>
        </w:rPr>
        <w:t xml:space="preserve">по вопросу </w:t>
      </w:r>
      <w:r>
        <w:rPr>
          <w:rFonts w:eastAsia="Calibri"/>
          <w:bCs w:val="0"/>
          <w:lang w:eastAsia="en-US"/>
        </w:rPr>
        <w:t xml:space="preserve">«О согласовании уточненного адресного перечня объектов по наказам </w:t>
      </w:r>
      <w:r>
        <w:rPr>
          <w:rFonts w:eastAsia="Calibri"/>
          <w:bCs w:val="0"/>
          <w:lang w:eastAsia="en-US"/>
        </w:rPr>
        <w:t xml:space="preserve">избирателей депутатам Законодательного Собрания Новосибирской области по благоустройству дворовых территорий в 202</w:t>
      </w:r>
      <w:r>
        <w:rPr>
          <w:rFonts w:eastAsia="Calibri"/>
          <w:bCs w:val="0"/>
          <w:lang w:eastAsia="en-US"/>
        </w:rPr>
        <w:t xml:space="preserve">5 году </w:t>
      </w:r>
      <w:r>
        <w:rPr>
          <w:rFonts w:eastAsia="Calibri"/>
          <w:bCs w:val="0"/>
          <w:lang w:eastAsia="en-US"/>
        </w:rPr>
        <w:br/>
        <w:t xml:space="preserve">за счет средств областного бюджета Новосибирской области»</w:t>
      </w:r>
      <w:r>
        <w:rPr>
          <w:rFonts w:eastAsia="Calibri"/>
          <w:bCs w:val="0"/>
          <w:lang w:eastAsia="en-US"/>
        </w:rPr>
        <w:t xml:space="preserve">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73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2. </w:t>
      </w:r>
      <w:r>
        <w:rPr>
          <w:rFonts w:eastAsia="Calibri"/>
          <w:bCs w:val="0"/>
          <w:lang w:eastAsia="en-US"/>
        </w:rPr>
        <w:t xml:space="preserve">Согласовать уточненный адресный перечень </w:t>
      </w:r>
      <w:r>
        <w:rPr>
          <w:rFonts w:eastAsia="Calibri"/>
          <w:bCs w:val="0"/>
          <w:lang w:eastAsia="en-US"/>
        </w:rPr>
        <w:t xml:space="preserve">объектов по наказам </w:t>
      </w:r>
      <w:r>
        <w:rPr>
          <w:rFonts w:eastAsia="Calibri"/>
          <w:bCs w:val="0"/>
          <w:lang w:eastAsia="en-US"/>
        </w:rPr>
        <w:t xml:space="preserve"> избирателей депутатам Законодательного Собрания Новосибирской области </w:t>
        <w:br/>
      </w:r>
      <w:r>
        <w:rPr>
          <w:rFonts w:eastAsia="Calibri"/>
          <w:bCs w:val="0"/>
          <w:lang w:eastAsia="en-US"/>
        </w:rPr>
        <w:t xml:space="preserve">по благоустройству дворовых территорий в 202</w:t>
      </w:r>
      <w:r>
        <w:rPr>
          <w:rFonts w:eastAsia="Calibri"/>
          <w:bCs w:val="0"/>
          <w:lang w:eastAsia="en-US"/>
        </w:rPr>
        <w:t xml:space="preserve">5 году за счет средств областного бюджета Новосибирской области</w:t>
      </w:r>
      <w:r>
        <w:rPr>
          <w:rFonts w:eastAsia="Calibri"/>
          <w:bCs w:val="0"/>
          <w:lang w:eastAsia="en-US"/>
        </w:rPr>
        <w:t xml:space="preserve">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ГОЛОСОВАЛИ: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«За»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14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; «Против»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0; «Воздержался»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  <w:sectPr>
          <w:footnotePr/>
          <w:endnotePr/>
          <w:type w:val="continuous"/>
          <w:pgSz w:w="11907" w:h="16840" w:orient="portrait"/>
          <w:pgMar w:top="567" w:right="567" w:bottom="851" w:left="1134" w:header="709" w:footer="709" w:gutter="0"/>
          <w:cols w:num="1" w:sep="0" w:space="720" w:equalWidth="1"/>
          <w:docGrid w:linePitch="360"/>
          <w:titlePg/>
        </w:sectPr>
      </w:pPr>
      <w:r/>
      <w:r/>
    </w:p>
    <w:p>
      <w:pPr>
        <w:pStyle w:val="974"/>
        <w:ind w:firstLine="0"/>
        <w:jc w:val="both"/>
        <w:tabs>
          <w:tab w:val="left" w:pos="8079" w:leader="none"/>
        </w:tabs>
        <w:rPr>
          <w:bCs w:val="0"/>
        </w:rPr>
      </w:pPr>
      <w:r/>
      <w:bookmarkStart w:id="0" w:name="undefined"/>
      <w:r>
        <w:rPr>
          <w:b w:val="0"/>
          <w:szCs w:val="28"/>
        </w:rPr>
        <w:t xml:space="preserve">Председатель комиссии</w:t>
      </w:r>
      <w:bookmarkEnd w:id="0"/>
      <w:r>
        <w:tab/>
      </w:r>
      <w:r>
        <w:rPr>
          <w:b w:val="0"/>
          <w:szCs w:val="28"/>
        </w:rPr>
        <w:t xml:space="preserve">Д.А. Козловский</w:t>
      </w:r>
      <w:r>
        <w:rPr>
          <w:bCs w:val="0"/>
        </w:rPr>
      </w:r>
      <w:r>
        <w:rPr>
          <w:bCs w:val="0"/>
        </w:rPr>
      </w:r>
    </w:p>
    <w:p>
      <w:pPr>
        <w:shd w:val="nil" w:color="auto"/>
      </w:pPr>
      <w:r/>
      <w:r/>
    </w:p>
    <w:sectPr>
      <w:headerReference w:type="default" r:id="rId11"/>
      <w:footnotePr/>
      <w:endnotePr/>
      <w:type w:val="continuous"/>
      <w:pgSz w:w="11907" w:h="16840" w:orient="portrait"/>
      <w:pgMar w:top="567" w:right="567" w:bottom="851" w:left="1134" w:header="567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97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3"/>
      <w:contextualSpacing w:val="0"/>
      <w:jc w:val="center"/>
      <w:rPr>
        <w:highlight w:val="none"/>
      </w:rPr>
      <w:suppressLineNumbers w:val="0"/>
    </w:pPr>
    <w:fldSimple w:instr="PAGE \* MERGEFORMAT">
      <w:r>
        <w:t xml:space="preserve">1</w:t>
      </w:r>
    </w:fldSimple>
    <w:r/>
    <w:r>
      <w:rPr>
        <w:highlight w:val="none"/>
      </w:rPr>
    </w:r>
    <w:r>
      <w:rPr>
        <w:highlight w:val="none"/>
      </w:rPr>
    </w:r>
  </w:p>
  <w:p>
    <w:pPr>
      <w:pStyle w:val="823"/>
      <w:jc w:val="center"/>
    </w:pPr>
    <w:r>
      <w:rPr>
        <w:highlight w:val="none"/>
      </w:rPr>
    </w:r>
    <w:r>
      <w:rPr>
        <w:highlight w:val="none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3"/>
      <w:jc w:val="center"/>
    </w:pPr>
    <w:r>
      <w:rPr>
        <w:highlight w:val="none"/>
      </w:rPr>
    </w:r>
    <w:r>
      <w:rPr>
        <w:highlight w:val="none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5">
    <w:name w:val="Heading 1"/>
    <w:basedOn w:val="973"/>
    <w:next w:val="973"/>
    <w:link w:val="7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96">
    <w:name w:val="Heading 1 Char"/>
    <w:link w:val="795"/>
    <w:uiPriority w:val="9"/>
    <w:rPr>
      <w:rFonts w:ascii="Arial" w:hAnsi="Arial" w:eastAsia="Arial" w:cs="Arial"/>
      <w:sz w:val="40"/>
      <w:szCs w:val="40"/>
    </w:rPr>
  </w:style>
  <w:style w:type="paragraph" w:styleId="797">
    <w:name w:val="Heading 2"/>
    <w:basedOn w:val="973"/>
    <w:next w:val="973"/>
    <w:link w:val="7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98">
    <w:name w:val="Heading 2 Char"/>
    <w:link w:val="797"/>
    <w:uiPriority w:val="9"/>
    <w:rPr>
      <w:rFonts w:ascii="Arial" w:hAnsi="Arial" w:eastAsia="Arial" w:cs="Arial"/>
      <w:sz w:val="34"/>
    </w:rPr>
  </w:style>
  <w:style w:type="paragraph" w:styleId="799">
    <w:name w:val="Heading 3"/>
    <w:basedOn w:val="973"/>
    <w:next w:val="973"/>
    <w:link w:val="8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00">
    <w:name w:val="Heading 3 Char"/>
    <w:link w:val="799"/>
    <w:uiPriority w:val="9"/>
    <w:rPr>
      <w:rFonts w:ascii="Arial" w:hAnsi="Arial" w:eastAsia="Arial" w:cs="Arial"/>
      <w:sz w:val="30"/>
      <w:szCs w:val="30"/>
    </w:rPr>
  </w:style>
  <w:style w:type="paragraph" w:styleId="801">
    <w:name w:val="Heading 4"/>
    <w:basedOn w:val="973"/>
    <w:next w:val="973"/>
    <w:link w:val="8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2">
    <w:name w:val="Heading 4 Char"/>
    <w:link w:val="801"/>
    <w:uiPriority w:val="9"/>
    <w:rPr>
      <w:rFonts w:ascii="Arial" w:hAnsi="Arial" w:eastAsia="Arial" w:cs="Arial"/>
      <w:b/>
      <w:bCs/>
      <w:sz w:val="26"/>
      <w:szCs w:val="26"/>
    </w:rPr>
  </w:style>
  <w:style w:type="paragraph" w:styleId="803">
    <w:name w:val="Heading 5"/>
    <w:basedOn w:val="973"/>
    <w:next w:val="973"/>
    <w:link w:val="8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4">
    <w:name w:val="Heading 5 Char"/>
    <w:link w:val="803"/>
    <w:uiPriority w:val="9"/>
    <w:rPr>
      <w:rFonts w:ascii="Arial" w:hAnsi="Arial" w:eastAsia="Arial" w:cs="Arial"/>
      <w:b/>
      <w:bCs/>
      <w:sz w:val="24"/>
      <w:szCs w:val="24"/>
    </w:rPr>
  </w:style>
  <w:style w:type="paragraph" w:styleId="805">
    <w:name w:val="Heading 6"/>
    <w:basedOn w:val="973"/>
    <w:next w:val="973"/>
    <w:link w:val="8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6">
    <w:name w:val="Heading 6 Char"/>
    <w:link w:val="805"/>
    <w:uiPriority w:val="9"/>
    <w:rPr>
      <w:rFonts w:ascii="Arial" w:hAnsi="Arial" w:eastAsia="Arial" w:cs="Arial"/>
      <w:b/>
      <w:bCs/>
      <w:sz w:val="22"/>
      <w:szCs w:val="22"/>
    </w:rPr>
  </w:style>
  <w:style w:type="paragraph" w:styleId="807">
    <w:name w:val="Heading 7"/>
    <w:basedOn w:val="973"/>
    <w:next w:val="973"/>
    <w:link w:val="8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8">
    <w:name w:val="Heading 7 Char"/>
    <w:link w:val="8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9">
    <w:name w:val="Heading 8"/>
    <w:basedOn w:val="973"/>
    <w:next w:val="973"/>
    <w:link w:val="8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0">
    <w:name w:val="Heading 8 Char"/>
    <w:link w:val="809"/>
    <w:uiPriority w:val="9"/>
    <w:rPr>
      <w:rFonts w:ascii="Arial" w:hAnsi="Arial" w:eastAsia="Arial" w:cs="Arial"/>
      <w:i/>
      <w:iCs/>
      <w:sz w:val="22"/>
      <w:szCs w:val="22"/>
    </w:rPr>
  </w:style>
  <w:style w:type="paragraph" w:styleId="811">
    <w:name w:val="Heading 9"/>
    <w:basedOn w:val="973"/>
    <w:next w:val="973"/>
    <w:link w:val="8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2">
    <w:name w:val="Heading 9 Char"/>
    <w:link w:val="811"/>
    <w:uiPriority w:val="9"/>
    <w:rPr>
      <w:rFonts w:ascii="Arial" w:hAnsi="Arial" w:eastAsia="Arial" w:cs="Arial"/>
      <w:i/>
      <w:iCs/>
      <w:sz w:val="21"/>
      <w:szCs w:val="21"/>
    </w:rPr>
  </w:style>
  <w:style w:type="paragraph" w:styleId="813">
    <w:name w:val="List Paragraph"/>
    <w:basedOn w:val="973"/>
    <w:uiPriority w:val="34"/>
    <w:qFormat/>
    <w:pPr>
      <w:contextualSpacing/>
      <w:ind w:left="720"/>
    </w:pPr>
  </w:style>
  <w:style w:type="paragraph" w:styleId="814">
    <w:name w:val="No Spacing"/>
    <w:uiPriority w:val="1"/>
    <w:qFormat/>
    <w:pPr>
      <w:spacing w:before="0" w:after="0" w:line="240" w:lineRule="auto"/>
    </w:pPr>
  </w:style>
  <w:style w:type="paragraph" w:styleId="815">
    <w:name w:val="Title"/>
    <w:basedOn w:val="973"/>
    <w:next w:val="973"/>
    <w:link w:val="8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6">
    <w:name w:val="Title Char"/>
    <w:link w:val="815"/>
    <w:uiPriority w:val="10"/>
    <w:rPr>
      <w:sz w:val="48"/>
      <w:szCs w:val="48"/>
    </w:rPr>
  </w:style>
  <w:style w:type="paragraph" w:styleId="817">
    <w:name w:val="Subtitle"/>
    <w:basedOn w:val="973"/>
    <w:next w:val="973"/>
    <w:link w:val="818"/>
    <w:uiPriority w:val="11"/>
    <w:qFormat/>
    <w:pPr>
      <w:spacing w:before="200" w:after="200"/>
    </w:pPr>
    <w:rPr>
      <w:sz w:val="24"/>
      <w:szCs w:val="24"/>
    </w:rPr>
  </w:style>
  <w:style w:type="character" w:styleId="818">
    <w:name w:val="Subtitle Char"/>
    <w:link w:val="817"/>
    <w:uiPriority w:val="11"/>
    <w:rPr>
      <w:sz w:val="24"/>
      <w:szCs w:val="24"/>
    </w:rPr>
  </w:style>
  <w:style w:type="paragraph" w:styleId="819">
    <w:name w:val="Quote"/>
    <w:basedOn w:val="973"/>
    <w:next w:val="973"/>
    <w:link w:val="820"/>
    <w:uiPriority w:val="29"/>
    <w:qFormat/>
    <w:pPr>
      <w:ind w:left="720" w:right="720"/>
    </w:pPr>
    <w:rPr>
      <w:i/>
    </w:rPr>
  </w:style>
  <w:style w:type="character" w:styleId="820">
    <w:name w:val="Quote Char"/>
    <w:link w:val="819"/>
    <w:uiPriority w:val="29"/>
    <w:rPr>
      <w:i/>
    </w:rPr>
  </w:style>
  <w:style w:type="paragraph" w:styleId="821">
    <w:name w:val="Intense Quote"/>
    <w:basedOn w:val="973"/>
    <w:next w:val="973"/>
    <w:link w:val="8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2">
    <w:name w:val="Intense Quote Char"/>
    <w:link w:val="821"/>
    <w:uiPriority w:val="30"/>
    <w:rPr>
      <w:i/>
    </w:rPr>
  </w:style>
  <w:style w:type="paragraph" w:styleId="823">
    <w:name w:val="Header"/>
    <w:basedOn w:val="973"/>
    <w:link w:val="8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4">
    <w:name w:val="Header Char"/>
    <w:link w:val="823"/>
    <w:uiPriority w:val="99"/>
  </w:style>
  <w:style w:type="paragraph" w:styleId="825">
    <w:name w:val="Footer"/>
    <w:basedOn w:val="973"/>
    <w:link w:val="8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6">
    <w:name w:val="Footer Char"/>
    <w:link w:val="825"/>
    <w:uiPriority w:val="99"/>
  </w:style>
  <w:style w:type="paragraph" w:styleId="827">
    <w:name w:val="Caption"/>
    <w:basedOn w:val="973"/>
    <w:next w:val="9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8">
    <w:name w:val="Caption Char"/>
    <w:basedOn w:val="827"/>
    <w:link w:val="825"/>
    <w:uiPriority w:val="99"/>
  </w:style>
  <w:style w:type="table" w:styleId="82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7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2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3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3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3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3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3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55">
    <w:name w:val="Hyperlink"/>
    <w:uiPriority w:val="99"/>
    <w:unhideWhenUsed/>
    <w:rPr>
      <w:color w:val="0000ff" w:themeColor="hyperlink"/>
      <w:u w:val="single"/>
    </w:rPr>
  </w:style>
  <w:style w:type="paragraph" w:styleId="956">
    <w:name w:val="footnote text"/>
    <w:basedOn w:val="973"/>
    <w:link w:val="957"/>
    <w:uiPriority w:val="99"/>
    <w:semiHidden/>
    <w:unhideWhenUsed/>
    <w:pPr>
      <w:spacing w:after="40" w:line="240" w:lineRule="auto"/>
    </w:pPr>
    <w:rPr>
      <w:sz w:val="18"/>
    </w:rPr>
  </w:style>
  <w:style w:type="character" w:styleId="957">
    <w:name w:val="Footnote Text Char"/>
    <w:link w:val="956"/>
    <w:uiPriority w:val="99"/>
    <w:rPr>
      <w:sz w:val="18"/>
    </w:rPr>
  </w:style>
  <w:style w:type="character" w:styleId="958">
    <w:name w:val="footnote reference"/>
    <w:uiPriority w:val="99"/>
    <w:unhideWhenUsed/>
    <w:rPr>
      <w:vertAlign w:val="superscript"/>
    </w:rPr>
  </w:style>
  <w:style w:type="paragraph" w:styleId="959">
    <w:name w:val="endnote text"/>
    <w:basedOn w:val="973"/>
    <w:link w:val="960"/>
    <w:uiPriority w:val="99"/>
    <w:semiHidden/>
    <w:unhideWhenUsed/>
    <w:pPr>
      <w:spacing w:after="0" w:line="240" w:lineRule="auto"/>
    </w:pPr>
    <w:rPr>
      <w:sz w:val="20"/>
    </w:rPr>
  </w:style>
  <w:style w:type="character" w:styleId="960">
    <w:name w:val="Endnote Text Char"/>
    <w:link w:val="959"/>
    <w:uiPriority w:val="99"/>
    <w:rPr>
      <w:sz w:val="20"/>
    </w:rPr>
  </w:style>
  <w:style w:type="character" w:styleId="961">
    <w:name w:val="endnote reference"/>
    <w:uiPriority w:val="99"/>
    <w:semiHidden/>
    <w:unhideWhenUsed/>
    <w:rPr>
      <w:vertAlign w:val="superscript"/>
    </w:rPr>
  </w:style>
  <w:style w:type="paragraph" w:styleId="962">
    <w:name w:val="toc 1"/>
    <w:basedOn w:val="973"/>
    <w:next w:val="973"/>
    <w:uiPriority w:val="39"/>
    <w:unhideWhenUsed/>
    <w:pPr>
      <w:ind w:left="0" w:right="0" w:firstLine="0"/>
      <w:spacing w:after="57"/>
    </w:pPr>
  </w:style>
  <w:style w:type="paragraph" w:styleId="963">
    <w:name w:val="toc 2"/>
    <w:basedOn w:val="973"/>
    <w:next w:val="973"/>
    <w:uiPriority w:val="39"/>
    <w:unhideWhenUsed/>
    <w:pPr>
      <w:ind w:left="283" w:right="0" w:firstLine="0"/>
      <w:spacing w:after="57"/>
    </w:pPr>
  </w:style>
  <w:style w:type="paragraph" w:styleId="964">
    <w:name w:val="toc 3"/>
    <w:basedOn w:val="973"/>
    <w:next w:val="973"/>
    <w:uiPriority w:val="39"/>
    <w:unhideWhenUsed/>
    <w:pPr>
      <w:ind w:left="567" w:right="0" w:firstLine="0"/>
      <w:spacing w:after="57"/>
    </w:pPr>
  </w:style>
  <w:style w:type="paragraph" w:styleId="965">
    <w:name w:val="toc 4"/>
    <w:basedOn w:val="973"/>
    <w:next w:val="973"/>
    <w:uiPriority w:val="39"/>
    <w:unhideWhenUsed/>
    <w:pPr>
      <w:ind w:left="850" w:right="0" w:firstLine="0"/>
      <w:spacing w:after="57"/>
    </w:pPr>
  </w:style>
  <w:style w:type="paragraph" w:styleId="966">
    <w:name w:val="toc 5"/>
    <w:basedOn w:val="973"/>
    <w:next w:val="973"/>
    <w:uiPriority w:val="39"/>
    <w:unhideWhenUsed/>
    <w:pPr>
      <w:ind w:left="1134" w:right="0" w:firstLine="0"/>
      <w:spacing w:after="57"/>
    </w:pPr>
  </w:style>
  <w:style w:type="paragraph" w:styleId="967">
    <w:name w:val="toc 6"/>
    <w:basedOn w:val="973"/>
    <w:next w:val="973"/>
    <w:uiPriority w:val="39"/>
    <w:unhideWhenUsed/>
    <w:pPr>
      <w:ind w:left="1417" w:right="0" w:firstLine="0"/>
      <w:spacing w:after="57"/>
    </w:pPr>
  </w:style>
  <w:style w:type="paragraph" w:styleId="968">
    <w:name w:val="toc 7"/>
    <w:basedOn w:val="973"/>
    <w:next w:val="973"/>
    <w:uiPriority w:val="39"/>
    <w:unhideWhenUsed/>
    <w:pPr>
      <w:ind w:left="1701" w:right="0" w:firstLine="0"/>
      <w:spacing w:after="57"/>
    </w:pPr>
  </w:style>
  <w:style w:type="paragraph" w:styleId="969">
    <w:name w:val="toc 8"/>
    <w:basedOn w:val="973"/>
    <w:next w:val="973"/>
    <w:uiPriority w:val="39"/>
    <w:unhideWhenUsed/>
    <w:pPr>
      <w:ind w:left="1984" w:right="0" w:firstLine="0"/>
      <w:spacing w:after="57"/>
    </w:pPr>
  </w:style>
  <w:style w:type="paragraph" w:styleId="970">
    <w:name w:val="toc 9"/>
    <w:basedOn w:val="973"/>
    <w:next w:val="973"/>
    <w:uiPriority w:val="39"/>
    <w:unhideWhenUsed/>
    <w:pPr>
      <w:ind w:left="2268" w:right="0" w:firstLine="0"/>
      <w:spacing w:after="57"/>
    </w:pPr>
  </w:style>
  <w:style w:type="paragraph" w:styleId="971">
    <w:name w:val="TOC Heading"/>
    <w:uiPriority w:val="39"/>
    <w:unhideWhenUsed/>
  </w:style>
  <w:style w:type="paragraph" w:styleId="972">
    <w:name w:val="table of figures"/>
    <w:basedOn w:val="973"/>
    <w:next w:val="973"/>
    <w:uiPriority w:val="99"/>
    <w:unhideWhenUsed/>
    <w:pPr>
      <w:spacing w:after="0" w:afterAutospacing="0"/>
    </w:pPr>
  </w:style>
  <w:style w:type="paragraph" w:styleId="973" w:default="1">
    <w:name w:val="Normal"/>
    <w:next w:val="973"/>
    <w:link w:val="973"/>
    <w:rPr>
      <w:bCs/>
      <w:sz w:val="28"/>
      <w:szCs w:val="28"/>
      <w:lang w:val="ru-RU" w:eastAsia="ru-RU" w:bidi="ar-SA"/>
    </w:rPr>
  </w:style>
  <w:style w:type="paragraph" w:styleId="974">
    <w:name w:val="Заголовок 1"/>
    <w:basedOn w:val="973"/>
    <w:next w:val="973"/>
    <w:link w:val="998"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975">
    <w:name w:val="Основной шрифт абзаца"/>
    <w:next w:val="975"/>
    <w:link w:val="973"/>
    <w:semiHidden/>
  </w:style>
  <w:style w:type="table" w:styleId="976">
    <w:name w:val="Обычная таблица"/>
    <w:next w:val="976"/>
    <w:link w:val="973"/>
    <w:semiHidden/>
    <w:tblPr/>
  </w:style>
  <w:style w:type="numbering" w:styleId="977">
    <w:name w:val="Нет списка"/>
    <w:next w:val="977"/>
    <w:link w:val="973"/>
    <w:semiHidden/>
  </w:style>
  <w:style w:type="paragraph" w:styleId="978">
    <w:name w:val="Нижний колонтитул"/>
    <w:basedOn w:val="973"/>
    <w:next w:val="978"/>
    <w:link w:val="995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979">
    <w:name w:val="Гиперссылка"/>
    <w:next w:val="979"/>
    <w:link w:val="973"/>
    <w:rPr>
      <w:color w:val="0000ff"/>
      <w:u w:val="single"/>
    </w:rPr>
  </w:style>
  <w:style w:type="table" w:styleId="980">
    <w:name w:val="Сетка таблицы"/>
    <w:basedOn w:val="976"/>
    <w:next w:val="980"/>
    <w:link w:val="973"/>
    <w:tblPr/>
  </w:style>
  <w:style w:type="paragraph" w:styleId="981">
    <w:name w:val="Название"/>
    <w:basedOn w:val="973"/>
    <w:next w:val="981"/>
    <w:link w:val="993"/>
    <w:pPr>
      <w:jc w:val="center"/>
    </w:pPr>
    <w:rPr>
      <w:b/>
      <w:bCs w:val="0"/>
      <w:szCs w:val="20"/>
    </w:rPr>
  </w:style>
  <w:style w:type="paragraph" w:styleId="982">
    <w:name w:val="Подзаголовок"/>
    <w:basedOn w:val="973"/>
    <w:next w:val="982"/>
    <w:link w:val="994"/>
    <w:pPr>
      <w:jc w:val="center"/>
    </w:pPr>
    <w:rPr>
      <w:b/>
      <w:bCs w:val="0"/>
      <w:szCs w:val="20"/>
    </w:rPr>
  </w:style>
  <w:style w:type="character" w:styleId="983">
    <w:name w:val="Номер страницы"/>
    <w:basedOn w:val="975"/>
    <w:next w:val="983"/>
    <w:link w:val="973"/>
  </w:style>
  <w:style w:type="paragraph" w:styleId="984">
    <w:name w:val="Основной текст"/>
    <w:basedOn w:val="973"/>
    <w:next w:val="984"/>
    <w:link w:val="996"/>
    <w:pPr>
      <w:jc w:val="center"/>
    </w:pPr>
    <w:rPr>
      <w:b/>
      <w:bCs w:val="0"/>
      <w:sz w:val="24"/>
      <w:szCs w:val="20"/>
    </w:rPr>
  </w:style>
  <w:style w:type="paragraph" w:styleId="985">
    <w:name w:val="Основной текст 3"/>
    <w:basedOn w:val="973"/>
    <w:next w:val="985"/>
    <w:link w:val="973"/>
    <w:pPr>
      <w:spacing w:after="120"/>
    </w:pPr>
    <w:rPr>
      <w:sz w:val="16"/>
      <w:szCs w:val="16"/>
    </w:rPr>
  </w:style>
  <w:style w:type="paragraph" w:styleId="986">
    <w:name w:val="Цитата"/>
    <w:basedOn w:val="973"/>
    <w:next w:val="986"/>
    <w:link w:val="973"/>
    <w:pPr>
      <w:ind w:left="252" w:right="180"/>
    </w:pPr>
    <w:rPr>
      <w:bCs w:val="0"/>
      <w:sz w:val="20"/>
      <w:szCs w:val="24"/>
    </w:rPr>
  </w:style>
  <w:style w:type="paragraph" w:styleId="987">
    <w:name w:val="Верхний колонтитул"/>
    <w:basedOn w:val="973"/>
    <w:next w:val="987"/>
    <w:link w:val="997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988">
    <w:name w:val="Текст"/>
    <w:basedOn w:val="973"/>
    <w:next w:val="988"/>
    <w:link w:val="973"/>
    <w:rPr>
      <w:rFonts w:ascii="Courier New" w:hAnsi="Courier New"/>
      <w:bCs w:val="0"/>
      <w:sz w:val="20"/>
      <w:szCs w:val="20"/>
    </w:rPr>
  </w:style>
  <w:style w:type="paragraph" w:styleId="989">
    <w:name w:val="Текст сноски"/>
    <w:basedOn w:val="973"/>
    <w:next w:val="989"/>
    <w:link w:val="973"/>
    <w:semiHidden/>
    <w:pPr>
      <w:ind w:firstLine="340"/>
      <w:jc w:val="both"/>
    </w:pPr>
    <w:rPr>
      <w:bCs w:val="0"/>
      <w:sz w:val="20"/>
      <w:szCs w:val="20"/>
    </w:rPr>
  </w:style>
  <w:style w:type="character" w:styleId="990">
    <w:name w:val="Знак сноски"/>
    <w:next w:val="990"/>
    <w:link w:val="973"/>
    <w:semiHidden/>
    <w:rPr>
      <w:vertAlign w:val="superscript"/>
    </w:rPr>
  </w:style>
  <w:style w:type="paragraph" w:styleId="991">
    <w:name w:val="Основной текст с отступом"/>
    <w:basedOn w:val="973"/>
    <w:next w:val="991"/>
    <w:link w:val="973"/>
    <w:pPr>
      <w:ind w:left="283"/>
      <w:spacing w:after="120"/>
    </w:pPr>
  </w:style>
  <w:style w:type="paragraph" w:styleId="992">
    <w:name w:val="Текст выноски"/>
    <w:basedOn w:val="973"/>
    <w:next w:val="992"/>
    <w:link w:val="973"/>
    <w:semiHidden/>
    <w:rPr>
      <w:rFonts w:ascii="Tahoma" w:hAnsi="Tahoma"/>
      <w:sz w:val="16"/>
      <w:szCs w:val="16"/>
    </w:rPr>
  </w:style>
  <w:style w:type="character" w:styleId="993">
    <w:name w:val="Название Знак"/>
    <w:next w:val="993"/>
    <w:link w:val="981"/>
    <w:rPr>
      <w:b/>
      <w:sz w:val="28"/>
    </w:rPr>
  </w:style>
  <w:style w:type="character" w:styleId="994">
    <w:name w:val="Подзаголовок Знак"/>
    <w:next w:val="994"/>
    <w:link w:val="982"/>
    <w:rPr>
      <w:b/>
      <w:sz w:val="28"/>
    </w:rPr>
  </w:style>
  <w:style w:type="character" w:styleId="995">
    <w:name w:val="Нижний колонтитул Знак"/>
    <w:next w:val="995"/>
    <w:link w:val="978"/>
    <w:rPr>
      <w:sz w:val="28"/>
    </w:rPr>
  </w:style>
  <w:style w:type="character" w:styleId="996">
    <w:name w:val="Основной текст Знак"/>
    <w:next w:val="996"/>
    <w:link w:val="984"/>
    <w:rPr>
      <w:b/>
      <w:sz w:val="24"/>
    </w:rPr>
  </w:style>
  <w:style w:type="character" w:styleId="997">
    <w:name w:val="Верхний колонтитул Знак"/>
    <w:basedOn w:val="975"/>
    <w:next w:val="997"/>
    <w:link w:val="987"/>
  </w:style>
  <w:style w:type="character" w:styleId="998">
    <w:name w:val="Заголовок 1 Знак"/>
    <w:next w:val="998"/>
    <w:link w:val="974"/>
    <w:rPr>
      <w:b/>
      <w:sz w:val="28"/>
    </w:rPr>
  </w:style>
  <w:style w:type="character" w:styleId="999" w:default="1">
    <w:name w:val="Default Paragraph Font"/>
    <w:uiPriority w:val="1"/>
    <w:semiHidden/>
    <w:unhideWhenUsed/>
  </w:style>
  <w:style w:type="numbering" w:styleId="1000" w:default="1">
    <w:name w:val="No List"/>
    <w:uiPriority w:val="99"/>
    <w:semiHidden/>
    <w:unhideWhenUsed/>
  </w:style>
  <w:style w:type="table" w:styleId="100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24</cp:revision>
  <dcterms:modified xsi:type="dcterms:W3CDTF">2025-05-12T10:48:19Z</dcterms:modified>
</cp:coreProperties>
</file>