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7"/>
        <w:tabs>
          <w:tab w:val="left" w:pos="9071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-12064</wp:posOffset>
                </wp:positionV>
                <wp:extent cx="579120" cy="657225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4"/>
                        <a:srcRect l="0" t="0" r="-4825" b="0"/>
                        <a:stretch/>
                      </pic:blipFill>
                      <pic:spPr bwMode="auto">
                        <a:xfrm>
                          <a:off x="0" y="0"/>
                          <a:ext cx="57912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6.1pt;mso-position-horizontal:absolute;mso-position-vertical-relative:text;margin-top:-0.9pt;mso-position-vertical:absolute;width:45.6pt;height:51.8pt;mso-wrap-distance-left:9.0pt;mso-wrap-distance-top:0.0pt;mso-wrap-distance-right:9.0pt;mso-wrap-distance-bottom:0.0pt;" stroked="f">
                <v:path textboxrect="0,0,0,0"/>
                <v:imagedata r:id="rId14" o:title=""/>
              </v:shape>
            </w:pict>
          </mc:Fallback>
        </mc:AlternateContent>
      </w:r>
      <w:r>
        <w:tab/>
      </w:r>
      <w:r/>
    </w:p>
    <w:p>
      <w:pPr>
        <w:pStyle w:val="937"/>
      </w:pPr>
      <w:r/>
      <w:r/>
    </w:p>
    <w:p>
      <w:pPr>
        <w:pStyle w:val="937"/>
        <w:jc w:val="center"/>
        <w:rPr>
          <w:b/>
        </w:rPr>
      </w:pPr>
      <w:r>
        <w:rPr>
          <w:b/>
        </w:rPr>
      </w:r>
      <w:r/>
    </w:p>
    <w:p>
      <w:pPr>
        <w:pStyle w:val="937"/>
        <w:jc w:val="center"/>
        <w:rPr>
          <w:b/>
        </w:rPr>
      </w:pPr>
      <w:r>
        <w:rPr>
          <w:b/>
        </w:rPr>
      </w:r>
      <w:r/>
    </w:p>
    <w:p>
      <w:pPr>
        <w:pStyle w:val="937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/>
    </w:p>
    <w:p>
      <w:pPr>
        <w:pStyle w:val="937"/>
        <w:jc w:val="center"/>
        <w:rPr>
          <w:b/>
        </w:rPr>
      </w:pPr>
      <w:r>
        <w:rPr>
          <w:b/>
        </w:rPr>
      </w:r>
      <w:r/>
    </w:p>
    <w:p>
      <w:pPr>
        <w:pStyle w:val="938"/>
        <w:ind w:firstLine="0"/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</w:t>
      </w:r>
      <w:bookmarkEnd w:id="0"/>
      <w:r>
        <w:rPr>
          <w:sz w:val="24"/>
          <w:szCs w:val="24"/>
        </w:rPr>
        <w:t xml:space="preserve">НАКАЗАМ ИЗБИРАТ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ЛЕЙ</w:t>
      </w:r>
      <w:r/>
    </w:p>
    <w:p>
      <w:pPr>
        <w:pStyle w:val="937"/>
        <w:jc w:val="center"/>
      </w:pPr>
      <w:r/>
      <w:r/>
    </w:p>
    <w:tbl>
      <w:tblPr>
        <w:tblW w:w="1041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473"/>
        <w:gridCol w:w="3865"/>
        <w:gridCol w:w="3081"/>
      </w:tblGrid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19" w:type="dxa"/>
            <w:vAlign w:val="top"/>
            <w:textDirection w:val="lrTb"/>
            <w:noWrap w:val="false"/>
          </w:tcPr>
          <w:p>
            <w:pPr>
              <w:pStyle w:val="942"/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ул. Кирова, д. 3, г. Новосибирск, 630007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37"/>
              <w:jc w:val="center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.: 8 (383) 296-53-90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r>
            <w:r/>
          </w:p>
          <w:p>
            <w:pPr>
              <w:pStyle w:val="937"/>
              <w:jc w:val="center"/>
              <w:spacing w:after="0" w:line="240" w:lineRule="auto"/>
              <w:tabs>
                <w:tab w:val="center" w:pos="4536" w:leader="none"/>
                <w:tab w:val="right" w:pos="9072" w:leader="none"/>
              </w:tabs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k_nakaz@zsnso.ru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http://www.zsnso.ru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/>
          </w:p>
        </w:tc>
      </w:tr>
    </w:tbl>
    <w:p>
      <w:pPr>
        <w:pStyle w:val="942"/>
        <w:rPr>
          <w:lang w:val="en-US"/>
        </w:rPr>
      </w:pPr>
      <w:r>
        <w:rPr>
          <w:lang w:val="en-US"/>
        </w:rPr>
      </w:r>
      <w:r/>
    </w:p>
    <w:p>
      <w:pPr>
        <w:pStyle w:val="942"/>
        <w:ind w:firstLine="0"/>
        <w:tabs>
          <w:tab w:val="clear" w:pos="4536" w:leader="none"/>
          <w:tab w:val="clear" w:pos="9072" w:leader="none"/>
          <w:tab w:val="left" w:pos="9638" w:leader="none"/>
        </w:tabs>
        <w:rPr>
          <w:b/>
          <w:sz w:val="26"/>
          <w:szCs w:val="26"/>
        </w:rPr>
      </w:pPr>
      <w:r>
        <w:rPr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pt;mso-wrap-distance-top:0.0pt;mso-wrap-distance-right:9.0pt;mso-wrap-distance-bottom:0.0pt;flip:y;visibility:visible;" from="1.3pt,1.3pt" to="514.4pt,1.4pt" filled="f" strokecolor="#000000" strokeweight="1.50pt"/>
            </w:pict>
          </mc:Fallback>
        </mc:AlternateContent>
      </w:r>
      <w:r>
        <w:tab/>
        <w:t xml:space="preserve"> </w:t>
      </w:r>
      <w:r/>
    </w:p>
    <w:p>
      <w:pPr>
        <w:pStyle w:val="789"/>
        <w:jc w:val="left"/>
        <w:tabs>
          <w:tab w:val="clear" w:pos="4153" w:leader="none"/>
          <w:tab w:val="clear" w:pos="7143" w:leader="none"/>
          <w:tab w:val="clear" w:pos="8306" w:leader="none"/>
          <w:tab w:val="left" w:pos="9488" w:leader="none"/>
          <w:tab w:val="right" w:pos="10206" w:leader="none"/>
          <w:tab w:val="clear" w:pos="14287" w:leader="none"/>
        </w:tabs>
      </w:pPr>
      <w:r>
        <w:t xml:space="preserve">21 марта 2024 года</w:t>
      </w:r>
      <w:r>
        <w:tab/>
      </w:r>
      <w:r>
        <w:tab/>
        <w:t xml:space="preserve">9-30</w:t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ул. Кирова, 3,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малый 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  <w:t xml:space="preserve">зал</w:t>
      </w:r>
      <w:r>
        <w:rPr>
          <w:rFonts w:ascii="Times New Roman" w:hAnsi="Times New Roman" w:eastAsia="Times New Roman"/>
          <w:bCs/>
          <w:sz w:val="28"/>
          <w:szCs w:val="20"/>
          <w:lang w:eastAsia="ru-RU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ПРОТОКОЛ № 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1</w:t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заседания комиссии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sectPr>
          <w:headerReference w:type="default" r:id="rId9"/>
          <w:headerReference w:type="first" r:id="rId10"/>
          <w:footerReference w:type="default" r:id="rId12"/>
          <w:footerReference w:type="first" r:id="rId13"/>
          <w:footnotePr/>
          <w:endnotePr/>
          <w:type w:val="nextPage"/>
          <w:pgSz w:w="11907" w:h="16840" w:orient="portrait"/>
          <w:pgMar w:top="567" w:right="567" w:bottom="851" w:left="1134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tbl>
      <w:tblPr>
        <w:tblStyle w:val="793"/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Присутствовали: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Председатель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0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Козловский Дмитрий Анатольевич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Заместитель председателя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Машкарин Николай Владимирович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Члены комиссии: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Жуков Анатолий Васильевич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Макаров Дмитрий Александрович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Подгорный Евгений Анатольевич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Титков Сергей Николаевич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Франчук Дмитрий Вадимович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Шаблинский Евгений Сергеевич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Отсутствовал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Бадьин Валерий Георгиевич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Кушнир Виктор Васильевич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Новоселов Виталий Валерьевич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Пак Андрей Станиславович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Поляков Илья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Похил Юрий Николаевич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Сидоренко Иван Леонидович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  <w:p>
            <w:pPr>
              <w:keepLines w:val="0"/>
              <w:spacing w:after="0" w:line="240" w:lineRule="auto"/>
              <w:rPr>
                <w:rFonts w:ascii="Times New Roman" w:hAnsi="Times New Roman" w:eastAsia="Times New Roman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highlight w:val="none"/>
                <w:lang w:eastAsia="ru-RU"/>
              </w:rPr>
              <w:t xml:space="preserve">Яковлев Роман Борисович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none"/>
                <w:lang w:eastAsia="ru-RU"/>
              </w:rPr>
            </w:r>
            <w:r/>
          </w:p>
        </w:tc>
      </w:tr>
      <w:tr>
        <w:trPr>
          <w:trHeight w:val="26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jc w:val="both"/>
              <w:keepLines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</w:rPr>
              <w:t xml:space="preserve">Референт:</w:t>
            </w:r>
            <w:r>
              <w:rPr>
                <w:rFonts w:ascii="Times New Roman" w:hAnsi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1" w:type="dxa"/>
            <w:textDirection w:val="lrTb"/>
            <w:noWrap w:val="false"/>
          </w:tcPr>
          <w:p>
            <w:pPr>
              <w:keepLines w:val="0"/>
              <w:spacing w:after="0" w:line="240" w:lineRule="auto"/>
              <w:rPr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Кротова Надежда Михайловна</w:t>
            </w:r>
            <w:r>
              <w:rPr>
                <w:highlight w:val="none"/>
              </w:rPr>
            </w:r>
            <w:r/>
          </w:p>
        </w:tc>
      </w:tr>
    </w:tbl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jc w:val="both"/>
        <w:keepLines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Приглашенные:</w:t>
      </w:r>
      <w:r>
        <w:rPr>
          <w:rFonts w:ascii="Times New Roman" w:hAnsi="Times New Roman"/>
          <w:sz w:val="28"/>
          <w:szCs w:val="28"/>
        </w:rPr>
      </w:r>
      <w:r/>
    </w:p>
    <w:p>
      <w:pPr>
        <w:jc w:val="both"/>
        <w:keepLines/>
        <w:spacing w:after="0" w:line="240" w:lineRule="auto"/>
        <w:pBdr>
          <w:bottom w:val="single" w:color="000000" w:sz="12" w:space="0"/>
        </w:pBdr>
      </w:pPr>
      <w:r>
        <w:rPr>
          <w:rFonts w:ascii="Times New Roman" w:hAnsi="Times New Roman"/>
          <w:sz w:val="28"/>
          <w:szCs w:val="28"/>
        </w:rPr>
        <w:t xml:space="preserve">(список прилагается – 18</w:t>
      </w:r>
      <w:r>
        <w:rPr>
          <w:rFonts w:ascii="Times New Roman" w:hAnsi="Times New Roman"/>
          <w:sz w:val="28"/>
          <w:szCs w:val="28"/>
        </w:rPr>
        <w:t xml:space="preserve"> человек)</w:t>
      </w:r>
      <w:r>
        <w:rPr>
          <w:rFonts w:ascii="Times New Roman" w:hAnsi="Times New Roman"/>
          <w:sz w:val="28"/>
          <w:szCs w:val="28"/>
        </w:rPr>
      </w:r>
      <w:r/>
    </w:p>
    <w:p>
      <w:pPr>
        <w:ind w:firstLine="709"/>
        <w:jc w:val="both"/>
        <w:keepLines/>
        <w:spacing w:after="0" w:line="240" w:lineRule="auto"/>
        <w:tabs>
          <w:tab w:val="left" w:pos="1134" w:leader="none"/>
        </w:tabs>
        <w:rPr>
          <w:rFonts w:ascii="Times New Roman" w:hAnsi="Times New Roman" w:eastAsia="Times New Roman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709"/>
        <w:jc w:val="both"/>
        <w:keepLines/>
        <w:spacing w:after="0" w:line="240" w:lineRule="auto"/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  <w:t xml:space="preserve">1. О повестке дня и порядке проведения заседания комиссии. 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ind w:left="0" w:right="0" w:firstLine="709"/>
        <w:jc w:val="both"/>
        <w:keepLines/>
        <w:spacing w:after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  <w:t xml:space="preserve">Доклад: Козловский Дмитрий Анатольевич – председатель комиссии Законодательного Собрания Новосибирской области по наказам избирателей.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РЕШИЛИ:</w:t>
      </w:r>
      <w:bookmarkStart w:id="0" w:name="undefined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Утвердить повестку и порядок работы комиссии.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42"/>
        <w:spacing w:after="0" w:afterAutospacing="0"/>
      </w:pPr>
      <w:r>
        <w:rPr>
          <w:b/>
          <w:szCs w:val="28"/>
          <w:highlight w:val="none"/>
        </w:rPr>
        <w:t xml:space="preserve">2. </w:t>
      </w:r>
      <w:r>
        <w:rPr>
          <w:b/>
          <w:szCs w:val="28"/>
        </w:rPr>
        <w:t xml:space="preserve">О проекте </w:t>
      </w:r>
      <w:r>
        <w:rPr>
          <w:b/>
          <w:szCs w:val="28"/>
        </w:rPr>
        <w:t xml:space="preserve">плана </w:t>
      </w:r>
      <w:r>
        <w:rPr>
          <w:b/>
          <w:bCs/>
          <w:szCs w:val="28"/>
        </w:rPr>
        <w:t xml:space="preserve">реализации наказов избирателей депутатам Законодательного Собрания Новосибирской области седьмого созыва</w:t>
      </w:r>
      <w:r>
        <w:rPr>
          <w:b/>
          <w:bCs/>
          <w:szCs w:val="28"/>
        </w:rPr>
        <w:t xml:space="preserve"> </w:t>
        <w:br/>
        <w:t xml:space="preserve">на 2024 год</w:t>
      </w:r>
      <w:r>
        <w:rPr>
          <w:b/>
          <w:szCs w:val="28"/>
        </w:rPr>
        <w:t xml:space="preserve">.</w:t>
      </w:r>
      <w:r>
        <w:rPr>
          <w:b/>
          <w:bCs/>
          <w:highlight w:val="none"/>
        </w:rPr>
      </w:r>
      <w:r/>
    </w:p>
    <w:p>
      <w:pPr>
        <w:pStyle w:val="942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Решетников Лев Николаевич – </w:t>
      </w:r>
      <w:r>
        <w:rPr>
          <w:szCs w:val="28"/>
        </w:rPr>
        <w:t xml:space="preserve">министр экономического развития Новосибирской области</w:t>
      </w:r>
      <w:r>
        <w:rPr>
          <w:szCs w:val="28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b w:val="0"/>
          <w:bCs w:val="0"/>
        </w:rPr>
      </w:pPr>
      <w:r>
        <w:rPr>
          <w:rFonts w:eastAsia="Calibri"/>
          <w:b/>
          <w:bCs w:val="0"/>
          <w:lang w:eastAsia="en-US"/>
        </w:rPr>
        <w:t xml:space="preserve">ВОПРОСЫ: </w:t>
      </w:r>
      <w:r>
        <w:rPr>
          <w:rFonts w:eastAsia="Calibri"/>
          <w:bCs w:val="0"/>
          <w:lang w:eastAsia="en-US"/>
        </w:rPr>
        <w:t xml:space="preserve">Козловский Д.А.</w:t>
      </w:r>
      <w:r>
        <w:rPr>
          <w:rFonts w:eastAsia="Calibri"/>
          <w:b w:val="0"/>
          <w:bCs w:val="0"/>
          <w:lang w:eastAsia="en-US"/>
        </w:rPr>
        <w:t xml:space="preserve">, Умербаев И.Р., Барсуков А.Ф., Титков С.Н., Макаров Д.А., Жуков А.В.</w:t>
      </w:r>
      <w:r>
        <w:rPr>
          <w:rFonts w:eastAsia="Calibri"/>
          <w:b w:val="0"/>
          <w:bCs w:val="0"/>
        </w:rPr>
      </w:r>
      <w:r/>
    </w:p>
    <w:p>
      <w:pPr>
        <w:ind w:firstLine="709"/>
        <w:jc w:val="both"/>
      </w:pPr>
      <w:r>
        <w:rPr>
          <w:rFonts w:eastAsia="Calibri"/>
          <w:b/>
          <w:bCs w:val="0"/>
          <w:lang w:eastAsia="en-US"/>
        </w:rPr>
        <w:t xml:space="preserve">ВЫСТУПЛЕНИЯ:</w:t>
      </w:r>
      <w:r>
        <w:t xml:space="preserve"> Савостьянов Ю.И., Хальзов К.В., Знатков В.М., Костылевский А.В., Назаров Е.Г., Тимонов Д.С., Клемешов О.П., Шимкив А.И., Барсуков А.Ф.</w:t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lang w:eastAsia="en-US"/>
        </w:rPr>
      </w:r>
      <w:r/>
    </w:p>
    <w:p>
      <w:pPr>
        <w:pStyle w:val="937"/>
        <w:ind w:firstLine="709"/>
        <w:jc w:val="both"/>
      </w:pPr>
      <w:r>
        <w:rPr>
          <w:rFonts w:eastAsia="Calibri"/>
          <w:bCs w:val="0"/>
          <w:lang w:eastAsia="en-US"/>
        </w:rPr>
        <w:t xml:space="preserve">1. </w:t>
      </w:r>
      <w:r>
        <w:t xml:space="preserve">Принять к сведению </w:t>
      </w:r>
      <w:r>
        <w:t xml:space="preserve">информацию </w:t>
      </w:r>
      <w:r>
        <w:t xml:space="preserve">Решетникова Льва Николаевича –</w:t>
      </w:r>
      <w:r>
        <w:t xml:space="preserve"> </w:t>
      </w:r>
      <w:r>
        <w:t xml:space="preserve">министра экономического развития Новосибирской области по вопросу «О проекте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2024 год</w:t>
      </w:r>
      <w:r>
        <w:t xml:space="preserve">».</w:t>
      </w:r>
      <w:r/>
    </w:p>
    <w:p>
      <w:pPr>
        <w:pStyle w:val="937"/>
        <w:ind w:firstLine="709"/>
        <w:jc w:val="both"/>
      </w:pPr>
      <w:r>
        <w:t xml:space="preserve">2. </w:t>
      </w:r>
      <w:r>
        <w:rPr>
          <w:highlight w:val="white"/>
        </w:rPr>
        <w:t xml:space="preserve">Рекомендовать Правительству Новосибирской области</w:t>
      </w:r>
      <w:r>
        <w:rPr>
          <w:highlight w:val="white"/>
        </w:rPr>
        <w:t xml:space="preserve">:</w:t>
      </w:r>
      <w:r>
        <w:rPr>
          <w:highlight w:val="white"/>
        </w:rPr>
        <w:t xml:space="preserve"> </w:t>
      </w:r>
      <w:r>
        <w:rPr>
          <w:highlight w:val="white"/>
        </w:rPr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при внесени</w:t>
      </w:r>
      <w:r>
        <w:rPr>
          <w:rFonts w:ascii="Times New Roman" w:hAnsi="Times New Roman" w:cs="Times New Roman"/>
          <w:sz w:val="28"/>
          <w:szCs w:val="28"/>
        </w:rPr>
        <w:t xml:space="preserve">и изменений в Закон Новосибирской области от 21 декабря </w:t>
        <w:br/>
        <w:t xml:space="preserve">2023 года № 413-ОЗ «</w:t>
      </w:r>
      <w:r>
        <w:rPr>
          <w:rFonts w:ascii="Times New Roman" w:hAnsi="Times New Roman" w:cs="Times New Roman"/>
          <w:sz w:val="28"/>
          <w:szCs w:val="28"/>
        </w:rPr>
        <w:t xml:space="preserve">Об областном бюджете Новосибирской области на 2024 год </w:t>
      </w:r>
      <w:r>
        <w:rPr>
          <w:rFonts w:ascii="Times New Roman" w:hAnsi="Times New Roman" w:cs="Times New Roman"/>
          <w:sz w:val="28"/>
          <w:szCs w:val="28"/>
        </w:rPr>
        <w:br/>
        <w:t xml:space="preserve">и плановый период 2025 и 2026 годов</w:t>
      </w:r>
      <w:r>
        <w:rPr>
          <w:rFonts w:ascii="Times New Roman" w:hAnsi="Times New Roman" w:cs="Times New Roman"/>
          <w:sz w:val="28"/>
          <w:szCs w:val="28"/>
        </w:rPr>
        <w:t xml:space="preserve">», предусматривающий увеличение доходов областного бюджета,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обеспечить приоритетность расходов областного бюджета Новосибирской области на реализацию наказов избирателей депутатам Законодательного Собрания Новосибирской области седьмого созыва; </w:t>
      </w:r>
      <w:r/>
    </w:p>
    <w:p>
      <w:pPr>
        <w:ind w:left="0" w:right="0" w:firstLine="709"/>
        <w:jc w:val="both"/>
        <w:spacing w:after="0" w:afterAutospacing="0" w:line="240" w:lineRule="auto"/>
        <w:tabs>
          <w:tab w:val="left" w:pos="0" w:leader="none"/>
        </w:tabs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случаях снижения объемов финансирования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государственных программ Новосибирской области, направленных на реализацию мероприятий  плана реализации наказов избирателей депутатам Законодательного Собрания Новосибирской области седьмого созыва на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2024 год, а также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программы реализации наказов избирателей депутатам Законодательного Собрания Новосибирской области седьмого созыва</w:t>
      </w:r>
      <w:r>
        <w:rPr>
          <w:rFonts w:ascii="Times New Roman" w:hAnsi="Times New Roman" w:cs="Times New Roman"/>
          <w:sz w:val="28"/>
          <w:szCs w:val="28"/>
        </w:rPr>
        <w:t xml:space="preserve">, п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оводить согласительные процедуры </w:t>
        <w:br/>
        <w:t xml:space="preserve">с депутатами Законодательного Собрания Новосибирской области, по округам которых планируется снижение объемов финансирования, и с соответствующими органами местного самоуправления муниципальных образований Новосибирской об</w:t>
      </w:r>
      <w:r>
        <w:rPr>
          <w:rFonts w:ascii="Times New Roman" w:hAnsi="Times New Roman" w:cs="Times New Roman"/>
          <w:sz w:val="28"/>
          <w:szCs w:val="28"/>
        </w:rPr>
        <w:t xml:space="preserve">ласти.</w:t>
      </w:r>
      <w:r/>
    </w:p>
    <w:p>
      <w:pPr>
        <w:pStyle w:val="937"/>
        <w:ind w:firstLine="708"/>
        <w:jc w:val="both"/>
        <w:shd w:val="clear" w:color="auto" w:fill="ffffff"/>
        <w:rPr>
          <w:highlight w:val="white"/>
        </w:rPr>
      </w:pPr>
      <w:r>
        <w:rPr>
          <w:rFonts w:eastAsia="Calibri"/>
          <w:bCs w:val="0"/>
          <w:lang w:eastAsia="en-US"/>
        </w:rPr>
        <w:t xml:space="preserve">3</w:t>
      </w:r>
      <w:r>
        <w:rPr>
          <w:rFonts w:eastAsia="Calibri"/>
          <w:bCs w:val="0"/>
          <w:lang w:eastAsia="en-US"/>
        </w:rPr>
        <w:t xml:space="preserve">. </w:t>
      </w:r>
      <w:r>
        <w:t xml:space="preserve">Комиссии</w:t>
      </w:r>
      <w:r>
        <w:t xml:space="preserve"> вынести</w:t>
      </w:r>
      <w:r>
        <w:t xml:space="preserve"> </w:t>
      </w:r>
      <w:r>
        <w:t xml:space="preserve">проект </w:t>
      </w:r>
      <w:r>
        <w:t xml:space="preserve">плана</w:t>
      </w:r>
      <w:r>
        <w:t xml:space="preserve"> реализации наказов избирателей депутатам Законодательного Собрания Новосибирской области седьмого созыва</w:t>
      </w:r>
      <w:r>
        <w:t xml:space="preserve"> на 2024 год</w:t>
      </w:r>
      <w:r>
        <w:t xml:space="preserve"> </w:t>
      </w:r>
      <w:r>
        <w:br/>
      </w:r>
      <w:r>
        <w:t xml:space="preserve">на </w:t>
      </w:r>
      <w:r>
        <w:t xml:space="preserve">сорок третью </w:t>
      </w:r>
      <w:r>
        <w:t xml:space="preserve">сессию Законодательного Собрания Новосибирской области</w:t>
      </w:r>
      <w:r>
        <w:t xml:space="preserve"> для утверждения</w:t>
      </w:r>
      <w:r>
        <w:t xml:space="preserve">.</w:t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ind w:right="-1" w:firstLine="709"/>
        <w:jc w:val="both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</w:r>
      <w:r/>
    </w:p>
    <w:p>
      <w:pPr>
        <w:ind w:firstLine="709"/>
        <w:jc w:val="both"/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lang w:eastAsia="ru-RU"/>
        </w:rPr>
      </w:r>
      <w:r/>
    </w:p>
    <w:p>
      <w:pPr>
        <w:pStyle w:val="942"/>
        <w:ind w:firstLine="708"/>
        <w:spacing w:after="0" w:afterAutospacing="0"/>
      </w:pPr>
      <w:r>
        <w:rPr>
          <w:b/>
          <w:szCs w:val="28"/>
        </w:rPr>
      </w:r>
      <w:r>
        <w:rPr>
          <w:b/>
          <w:szCs w:val="28"/>
        </w:rPr>
        <w:t xml:space="preserve">3. </w:t>
      </w:r>
      <w:r>
        <w:rPr>
          <w:rFonts w:eastAsia="Calibri"/>
          <w:b/>
          <w:bCs/>
          <w:lang w:eastAsia="en-US"/>
        </w:rPr>
        <w:t xml:space="preserve">О внесении изменений в Положение о комиссии Законодательного Собрания Новосибирской области по наказам избирателей.</w:t>
      </w:r>
      <w:r>
        <w:rPr>
          <w:b/>
          <w:bCs/>
          <w:highlight w:val="none"/>
        </w:rPr>
      </w:r>
      <w:r/>
    </w:p>
    <w:p>
      <w:pPr>
        <w:pStyle w:val="942"/>
        <w:spacing w:after="0" w:afterAutospacing="0"/>
        <w:rPr>
          <w:b/>
          <w:bCs/>
          <w:highlight w:val="none"/>
        </w:rPr>
      </w:pPr>
      <w:r>
        <w:rPr>
          <w:i w:val="0"/>
          <w:szCs w:val="28"/>
        </w:rPr>
        <w:t xml:space="preserve">Доклад</w:t>
      </w:r>
      <w:r>
        <w:rPr>
          <w:i w:val="0"/>
          <w:szCs w:val="28"/>
        </w:rPr>
        <w:t xml:space="preserve">:</w:t>
      </w:r>
      <w:r>
        <w:rPr>
          <w:b/>
          <w:szCs w:val="28"/>
        </w:rPr>
        <w:t xml:space="preserve"> </w:t>
      </w:r>
      <w:r>
        <w:rPr>
          <w:szCs w:val="28"/>
        </w:rPr>
        <w:t xml:space="preserve">Козловский Дмитрий Анатольевич – председатель комиссии Законодательного Собрания Новосибирской обл</w:t>
      </w:r>
      <w:r>
        <w:rPr>
          <w:szCs w:val="28"/>
        </w:rPr>
        <w:t xml:space="preserve">асти по наказам избирателей</w:t>
      </w:r>
      <w:r>
        <w:rPr>
          <w:szCs w:val="28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b/>
          <w:bCs w:val="0"/>
          <w:lang w:eastAsia="en-US"/>
        </w:rPr>
        <w:t xml:space="preserve">РЕШИЛИ:</w:t>
      </w:r>
      <w:r>
        <w:rPr>
          <w:rFonts w:eastAsia="Calibri"/>
          <w:highlight w:val="none"/>
          <w:lang w:eastAsia="en-US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Рекомендовать Законодательному Собранию Новосибирской области внести изменения в Положение о комиссии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Законодательного Собрания Новосибирской области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 наказам избирателей (прилагаются).</w:t>
      </w:r>
      <w:r/>
    </w:p>
    <w:p>
      <w:pPr>
        <w:ind w:right="-1" w:firstLine="709"/>
        <w:jc w:val="both"/>
        <w:spacing w:after="0" w:line="240" w:lineRule="auto"/>
        <w:tabs>
          <w:tab w:val="center" w:pos="4153" w:leader="none"/>
          <w:tab w:val="right" w:pos="8306" w:leader="none"/>
        </w:tabs>
        <w:rPr>
          <w:rFonts w:ascii="Times New Roman" w:hAnsi="Times New Roman" w:eastAsia="Times New Roman"/>
          <w:bCs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ГОЛОСОВАЛИ: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contextualSpacing w:val="0"/>
        <w:ind w:right="-1" w:firstLine="709"/>
        <w:jc w:val="both"/>
        <w:spacing w:after="0" w:line="240" w:lineRule="auto"/>
        <w:widowControl/>
        <w:rPr>
          <w:rFonts w:ascii="Times New Roman" w:hAnsi="Times New Roman" w:eastAsia="Times New Roman"/>
        </w:rPr>
        <w:suppressLineNumbers w:val="0"/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«За»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8; «Против»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0; «Воздержался» </w:t>
      </w:r>
      <w:r>
        <w:rPr>
          <w:rFonts w:ascii="Times New Roman" w:hAnsi="Times New Roman" w:eastAsia="Times New Roman"/>
          <w:sz w:val="28"/>
          <w:szCs w:val="27"/>
          <w:lang w:eastAsia="ru-RU"/>
        </w:rPr>
        <w:t xml:space="preserve">–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0.</w:t>
      </w:r>
      <w:r>
        <w:rPr>
          <w:rFonts w:ascii="Times New Roman" w:hAnsi="Times New Roman" w:eastAsia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</w:pPr>
      <w:r/>
      <w:r/>
    </w:p>
    <w:p>
      <w:pPr>
        <w:ind w:firstLine="709"/>
        <w:jc w:val="both"/>
        <w:spacing w:after="0" w:line="240" w:lineRule="auto"/>
        <w:sectPr>
          <w:footnotePr/>
          <w:endnotePr/>
          <w:type w:val="continuous"/>
          <w:pgSz w:w="11907" w:h="16840" w:orient="portrait"/>
          <w:pgMar w:top="567" w:right="567" w:bottom="851" w:left="1134" w:header="709" w:footer="709" w:gutter="0"/>
          <w:cols w:num="1" w:sep="0" w:space="720" w:equalWidth="1"/>
          <w:docGrid w:linePitch="360"/>
          <w:titlePg/>
        </w:sectPr>
      </w:pPr>
      <w:r/>
      <w:r/>
    </w:p>
    <w:p>
      <w:pPr>
        <w:pStyle w:val="938"/>
        <w:ind w:firstLine="0"/>
        <w:jc w:val="both"/>
        <w:tabs>
          <w:tab w:val="left" w:pos="8079" w:leader="none"/>
        </w:tabs>
        <w:rPr>
          <w:bCs w:val="0"/>
        </w:rPr>
      </w:pPr>
      <w:r/>
      <w:bookmarkStart w:id="0" w:name="undefined"/>
      <w:r>
        <w:rPr>
          <w:b w:val="0"/>
          <w:szCs w:val="28"/>
        </w:rPr>
        <w:t xml:space="preserve">Председатель комиссии</w:t>
      </w:r>
      <w:bookmarkEnd w:id="0"/>
      <w:r>
        <w:tab/>
      </w:r>
      <w:r>
        <w:rPr>
          <w:b w:val="0"/>
          <w:szCs w:val="28"/>
        </w:rPr>
        <w:t xml:space="preserve">Д.А. Козловский</w: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tabs>
          <w:tab w:val="left" w:pos="8213" w:leader="none"/>
        </w:tabs>
      </w:pPr>
      <w:r/>
      <w:r>
        <w:tab/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shd w:val="nil"/>
      </w:pPr>
      <w:r>
        <w:br w:type="page" w:clear="all"/>
      </w:r>
      <w:r/>
    </w:p>
    <w:p>
      <w:pPr>
        <w:jc w:val="center"/>
      </w:pPr>
      <w:r>
        <w:rPr>
          <w:b/>
        </w:rPr>
        <w:t xml:space="preserve">Список приглашенных</w:t>
      </w:r>
      <w:r/>
    </w:p>
    <w:p>
      <w:pPr>
        <w:jc w:val="both"/>
      </w:pPr>
      <w:r>
        <w:rPr>
          <w:rFonts w:eastAsia="Calibri"/>
          <w:szCs w:val="28"/>
          <w:lang w:eastAsia="en-US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szCs w:val="28"/>
          <w:highlight w:val="white"/>
        </w:rPr>
      </w:r>
      <w:r>
        <w:rPr>
          <w:highlight w:val="white"/>
        </w:rPr>
        <w:t xml:space="preserve">Ахапов</w:t>
      </w:r>
      <w:r>
        <w:rPr>
          <w:highlight w:val="white"/>
        </w:rPr>
        <w:t xml:space="preserve"> </w:t>
      </w:r>
      <w:r>
        <w:rPr>
          <w:highlight w:val="white"/>
        </w:rPr>
        <w:t xml:space="preserve">Сер</w:t>
      </w:r>
      <w:r>
        <w:rPr>
          <w:highlight w:val="white"/>
        </w:rPr>
        <w:t xml:space="preserve">гей Александрович</w:t>
      </w:r>
      <w:r>
        <w:rPr>
          <w:highlight w:val="white"/>
        </w:rPr>
        <w:t xml:space="preserve"> – министр физической культуры и спорта Новосибирской области</w:t>
      </w:r>
      <w:r>
        <w:rPr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rFonts w:eastAsia="Calibri"/>
          <w:szCs w:val="22"/>
          <w:highlight w:val="white"/>
          <w:lang w:eastAsia="en-US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Бакул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ина Вера Ивановна – начальник департамента по социально-экономическим вопросам аппарата Законодательного Собрания Новосибирской области</w:t>
      </w:r>
      <w:r>
        <w:rPr>
          <w:rFonts w:eastAsia="Calibri"/>
          <w:szCs w:val="22"/>
          <w:highlight w:val="white"/>
          <w:lang w:eastAsia="en-US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szCs w:val="28"/>
          <w:highlight w:val="white"/>
        </w:rPr>
      </w:r>
      <w:r>
        <w:rPr>
          <w:highlight w:val="white"/>
        </w:rPr>
        <w:t xml:space="preserve">Буянки</w:t>
      </w:r>
      <w:r>
        <w:rPr>
          <w:highlight w:val="white"/>
        </w:rPr>
        <w:t xml:space="preserve">на</w:t>
      </w:r>
      <w:r>
        <w:rPr>
          <w:highlight w:val="white"/>
        </w:rPr>
        <w:t xml:space="preserve"> Юлия Алексеевна – заместитель начальника департамента </w:t>
      </w:r>
      <w:r>
        <w:rPr>
          <w:highlight w:val="white"/>
        </w:rPr>
        <w:br/>
        <w:t xml:space="preserve">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Варда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highlight w:val="white"/>
        </w:rPr>
      </w:r>
      <w:r>
        <w:rPr>
          <w:szCs w:val="28"/>
          <w:highlight w:val="white"/>
        </w:rPr>
        <w:t xml:space="preserve">Де</w:t>
      </w:r>
      <w:r>
        <w:rPr>
          <w:szCs w:val="28"/>
          <w:highlight w:val="white"/>
        </w:rPr>
        <w:t xml:space="preserve">ев</w:t>
      </w:r>
      <w:r>
        <w:rPr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Вл</w:t>
      </w:r>
      <w:r>
        <w:rPr>
          <w:szCs w:val="28"/>
          <w:highlight w:val="white"/>
        </w:rPr>
        <w:t xml:space="preserve">ад</w:t>
      </w:r>
      <w:r>
        <w:rPr>
          <w:szCs w:val="28"/>
          <w:highlight w:val="white"/>
        </w:rPr>
        <w:t xml:space="preserve">имир Геннадьевич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/>
          <w:sz w:val="28"/>
          <w:szCs w:val="28"/>
          <w:highlight w:val="white"/>
        </w:rPr>
        <w:t xml:space="preserve"> исполняющий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обязанности министра культуры Новосибирской области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Знатков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Владимир Михайлович – первый заместитель Председателя Правительства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лемеш</w:t>
      </w:r>
      <w:r>
        <w:rPr>
          <w:highlight w:val="white"/>
        </w:rPr>
        <w:t xml:space="preserve">о</w:t>
      </w:r>
      <w:r>
        <w:rPr>
          <w:highlight w:val="white"/>
        </w:rPr>
        <w:t xml:space="preserve">в Олег Петрович – исполняющий обязанности мэра города </w:t>
      </w:r>
      <w:r>
        <w:rPr>
          <w:highlight w:val="white"/>
        </w:rPr>
        <w:t xml:space="preserve">Новосибирска;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992" w:leader="none"/>
        </w:tabs>
      </w:pPr>
      <w:r>
        <w:rPr>
          <w:highlight w:val="white"/>
        </w:rPr>
        <w:t xml:space="preserve">Колото</w:t>
      </w:r>
      <w:r>
        <w:rPr>
          <w:highlight w:val="white"/>
        </w:rPr>
        <w:t xml:space="preserve">в Евгений Александрович </w:t>
      </w:r>
      <w:r>
        <w:rPr>
          <w:szCs w:val="28"/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начальник управления жилищной политики </w:t>
      </w:r>
      <w:r>
        <w:rPr>
          <w:szCs w:val="28"/>
          <w:highlight w:val="white"/>
        </w:rPr>
        <w:t xml:space="preserve">министерства жилищно-коммунального хозяйства и энергетики Новосибирской области; 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1134" w:leader="none"/>
        </w:tabs>
      </w:pPr>
      <w:r>
        <w:rPr>
          <w:szCs w:val="28"/>
          <w:highlight w:val="white"/>
        </w:rPr>
        <w:t xml:space="preserve">К</w:t>
      </w:r>
      <w:r>
        <w:rPr>
          <w:highlight w:val="white"/>
        </w:rPr>
        <w:t xml:space="preserve">остыл</w:t>
      </w:r>
      <w:r>
        <w:rPr>
          <w:highlight w:val="white"/>
        </w:rPr>
        <w:t xml:space="preserve">евский</w:t>
      </w:r>
      <w:r>
        <w:rPr>
          <w:highlight w:val="white"/>
        </w:rPr>
        <w:t xml:space="preserve"> Анатолий Викторович – министр транспорт и дорожного хозяйства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21"/>
        </w:numPr>
        <w:ind w:left="0" w:right="0" w:firstLine="709"/>
        <w:jc w:val="both"/>
        <w:tabs>
          <w:tab w:val="left" w:pos="1134" w:leader="none"/>
        </w:tabs>
      </w:pPr>
      <w:r>
        <w:rPr>
          <w:highlight w:val="white"/>
        </w:rPr>
        <w:t xml:space="preserve">Наз</w:t>
      </w:r>
      <w:r>
        <w:rPr>
          <w:highlight w:val="white"/>
        </w:rPr>
        <w:t xml:space="preserve">ар</w:t>
      </w:r>
      <w:r>
        <w:rPr>
          <w:highlight w:val="white"/>
        </w:rPr>
        <w:t xml:space="preserve">ов</w:t>
      </w:r>
      <w:r>
        <w:rPr>
          <w:highlight w:val="none"/>
        </w:rPr>
        <w:t xml:space="preserve"> Евгений Геннадьевич </w:t>
      </w:r>
      <w:r>
        <w:rPr>
          <w:highlight w:val="white"/>
        </w:rPr>
        <w:t xml:space="preserve">–</w:t>
      </w:r>
      <w:r>
        <w:rPr>
          <w:highlight w:val="none"/>
        </w:rPr>
        <w:t xml:space="preserve"> </w:t>
      </w:r>
      <w:r>
        <w:rPr>
          <w:szCs w:val="28"/>
          <w:highlight w:val="none"/>
        </w:rPr>
        <w:t xml:space="preserve">заместитель </w:t>
      </w:r>
      <w:r>
        <w:rPr>
          <w:szCs w:val="28"/>
          <w:highlight w:val="white"/>
        </w:rPr>
        <w:t xml:space="preserve">министра жилищно-коммунального хозяйства и энергетики Новосибирской области; </w:t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highlight w:val="white"/>
        </w:rPr>
        <w:t xml:space="preserve">Пары</w:t>
      </w:r>
      <w:r>
        <w:rPr>
          <w:highlight w:val="white"/>
        </w:rPr>
        <w:t xml:space="preserve">гина Марина Владиславовна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начальник </w:t>
      </w:r>
      <w:r>
        <w:rPr>
          <w:highlight w:val="white"/>
          <w:shd w:val="clear" w:color="auto" w:fill="ffffff"/>
        </w:rPr>
        <w:t xml:space="preserve">отдела отраслевого планирования, программ развития социальной сферы и инфраструктуры министерства экономического развития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szCs w:val="28"/>
          <w:highlight w:val="white"/>
        </w:rPr>
      </w:r>
      <w:r>
        <w:rPr>
          <w:highlight w:val="white"/>
        </w:rPr>
        <w:t xml:space="preserve">Перязев</w:t>
      </w:r>
      <w:r>
        <w:rPr>
          <w:highlight w:val="white"/>
        </w:rPr>
        <w:t xml:space="preserve"> </w:t>
      </w:r>
      <w:r>
        <w:rPr>
          <w:highlight w:val="white"/>
        </w:rPr>
        <w:t xml:space="preserve">Дм</w:t>
      </w:r>
      <w:r>
        <w:rPr>
          <w:highlight w:val="white"/>
        </w:rPr>
        <w:t xml:space="preserve">итрий Геннадьевич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начальник департамента энергетики, жилищного и коммунального хозяйства города Новосибирска;</w:t>
      </w:r>
      <w:r>
        <w:rPr>
          <w:highlight w:val="white"/>
        </w:rPr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szCs w:val="28"/>
          <w:highlight w:val="white"/>
        </w:rPr>
        <w:t xml:space="preserve">Р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ешетни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ков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Лев Николаевич – министр экономического развития Новосибирской области</w:t>
      </w:r>
      <w:r>
        <w:rPr>
          <w:szCs w:val="28"/>
          <w:highlight w:val="white"/>
        </w:rPr>
        <w:t xml:space="preserve">;</w:t>
      </w:r>
      <w:r>
        <w:rPr>
          <w:highlight w:val="white"/>
        </w:rPr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highlight w:val="none"/>
        </w:rPr>
        <w:t xml:space="preserve">Савостянов Юрий Иванович </w:t>
      </w:r>
      <w:r>
        <w:rPr>
          <w:highlight w:val="white"/>
        </w:rPr>
        <w:t xml:space="preserve">– заместитель министра образования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highlight w:val="white"/>
        </w:rPr>
      </w:r>
      <w:r>
        <w:rPr>
          <w:highlight w:val="white"/>
        </w:rPr>
        <w:t xml:space="preserve">Тимоно</w:t>
      </w:r>
      <w:r>
        <w:rPr>
          <w:highlight w:val="white"/>
        </w:rPr>
        <w:t xml:space="preserve">в Дмитрий Сергеевич</w:t>
      </w:r>
      <w:r>
        <w:rPr>
          <w:highlight w:val="white"/>
        </w:rPr>
        <w:t xml:space="preserve"> </w:t>
      </w:r>
      <w:r>
        <w:rPr>
          <w:highlight w:val="white"/>
        </w:rPr>
        <w:t xml:space="preserve">–</w:t>
      </w:r>
      <w:r>
        <w:rPr>
          <w:highlight w:val="white"/>
        </w:rPr>
        <w:t xml:space="preserve"> </w:t>
      </w:r>
      <w:r>
        <w:rPr>
          <w:highlight w:val="white"/>
        </w:rPr>
        <w:t xml:space="preserve">первый заместитель министра строительства Новосибирской области;</w:t>
      </w:r>
      <w:r>
        <w:rPr>
          <w:highlight w:val="white"/>
        </w:rPr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szCs w:val="28"/>
          <w:highlight w:val="white"/>
        </w:rPr>
      </w:r>
      <w:r>
        <w:rPr>
          <w:highlight w:val="white"/>
        </w:rPr>
        <w:t xml:space="preserve">Уткина</w:t>
      </w:r>
      <w:r>
        <w:rPr>
          <w:highlight w:val="white"/>
        </w:rPr>
        <w:t xml:space="preserve"> Л</w:t>
      </w:r>
      <w:r>
        <w:rPr>
          <w:highlight w:val="white"/>
        </w:rPr>
        <w:t xml:space="preserve">ариса Анатольевна - н</w:t>
      </w:r>
      <w:r>
        <w:rPr>
          <w:highlight w:val="white"/>
        </w:rPr>
        <w:t xml:space="preserve">ачальник</w:t>
      </w:r>
      <w:r>
        <w:rPr>
          <w:highlight w:val="white"/>
        </w:rPr>
        <w:t xml:space="preserve"> департамента экономики </w:t>
        <w:br/>
        <w:t xml:space="preserve">и стратегического планирования мэрии города Новосибирска</w:t>
      </w:r>
      <w:r>
        <w:rPr>
          <w:highlight w:val="white"/>
        </w:rPr>
        <w:t xml:space="preserve">; </w:t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szCs w:val="28"/>
          <w:highlight w:val="white"/>
        </w:rPr>
        <w:t xml:space="preserve">Х</w:t>
      </w:r>
      <w:r>
        <w:rPr>
          <w:szCs w:val="28"/>
          <w:highlight w:val="white"/>
        </w:rPr>
        <w:t xml:space="preserve">альзов</w:t>
      </w:r>
      <w:r>
        <w:rPr>
          <w:szCs w:val="28"/>
          <w:highlight w:val="white"/>
        </w:rPr>
        <w:t xml:space="preserve"> Ко</w:t>
      </w:r>
      <w:r>
        <w:rPr>
          <w:szCs w:val="28"/>
          <w:highlight w:val="white"/>
        </w:rPr>
        <w:t xml:space="preserve">н</w:t>
      </w:r>
      <w:r>
        <w:rPr>
          <w:szCs w:val="28"/>
          <w:highlight w:val="white"/>
        </w:rPr>
        <w:t xml:space="preserve">стантин Васильевич – министр здравоохранения Новосибирской области</w:t>
      </w:r>
      <w:r>
        <w:rPr>
          <w:rFonts w:eastAsia="Calibri"/>
          <w:szCs w:val="28"/>
          <w:highlight w:val="white"/>
          <w:lang w:eastAsia="en-US"/>
        </w:rPr>
        <w:t xml:space="preserve">;</w:t>
      </w:r>
      <w:r>
        <w:t xml:space="preserve"> </w:t>
      </w:r>
      <w:r/>
    </w:p>
    <w:p>
      <w:pPr>
        <w:numPr>
          <w:ilvl w:val="0"/>
          <w:numId w:val="21"/>
        </w:numPr>
        <w:contextualSpacing w:val="0"/>
        <w:ind w:left="0" w:right="0" w:firstLine="709"/>
        <w:jc w:val="both"/>
        <w:tabs>
          <w:tab w:val="left" w:pos="1134" w:leader="none"/>
        </w:tabs>
        <w:suppressLineNumbers w:val="0"/>
      </w:pPr>
      <w:r>
        <w:rPr>
          <w:szCs w:val="28"/>
          <w:highlight w:val="white"/>
        </w:rPr>
        <w:t xml:space="preserve">Ш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имки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в 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Андрей Иванович – Председатель Законодательного Собрания Новосибирс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кой области</w:t>
      </w:r>
      <w:r>
        <w:rPr>
          <w:szCs w:val="28"/>
          <w:highlight w:val="white"/>
        </w:rPr>
        <w:t xml:space="preserve">.</w:t>
      </w:r>
      <w:r>
        <w:rPr>
          <w:rFonts w:eastAsia="Calibri"/>
          <w:b/>
          <w:bCs/>
          <w:highlight w:val="white"/>
        </w:rPr>
      </w:r>
      <w:r/>
    </w:p>
    <w:sectPr>
      <w:headerReference w:type="default" r:id="rId11"/>
      <w:footnotePr/>
      <w:endnotePr/>
      <w:type w:val="continuous"/>
      <w:pgSz w:w="11907" w:h="16840" w:orient="portrait"/>
      <w:pgMar w:top="567" w:right="567" w:bottom="851" w:left="1134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sz w:val="18"/>
      </w:rPr>
    </w:pPr>
    <w:r>
      <w:rPr>
        <w:sz w:val="18"/>
      </w:rPr>
    </w:r>
    <w:r/>
  </w:p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  <w:contextualSpacing w:val="0"/>
      <w:jc w:val="center"/>
      <w:rPr>
        <w:highlight w:val="none"/>
      </w:rPr>
      <w:suppressLineNumbers w:val="0"/>
    </w:pPr>
    <w:fldSimple w:instr="PAGE \* MERGEFORMAT">
      <w:r>
        <w:t xml:space="preserve">1</w:t>
      </w:r>
    </w:fldSimple>
    <w:r/>
    <w:r/>
    <w:r/>
    <w:r/>
  </w:p>
  <w:p>
    <w:pPr>
      <w:pStyle w:val="787"/>
      <w:jc w:val="center"/>
    </w:pPr>
    <w:r>
      <w:rPr>
        <w:highlight w:val="none"/>
      </w:rPr>
    </w:r>
    <w:r>
      <w:rPr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7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Приложение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к протоколу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№ 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1</w:t>
    </w:r>
    <w:r>
      <w:rPr>
        <w:sz w:val="28"/>
        <w:szCs w:val="28"/>
      </w:rPr>
    </w:r>
    <w:r/>
  </w:p>
  <w:p>
    <w:pPr>
      <w:jc w:val="right"/>
      <w:spacing w:after="0" w:line="240" w:lineRule="auto"/>
      <w:tabs>
        <w:tab w:val="center" w:pos="4677" w:leader="none"/>
        <w:tab w:val="right" w:pos="9355" w:leader="none"/>
      </w:tabs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заседания комиссии</w:t>
    </w:r>
    <w:r>
      <w:rPr>
        <w:sz w:val="28"/>
        <w:szCs w:val="28"/>
      </w:rPr>
    </w:r>
    <w:r/>
  </w:p>
  <w:p>
    <w:pPr>
      <w:jc w:val="right"/>
      <w:rPr>
        <w:rFonts w:ascii="Times New Roman" w:hAnsi="Times New Roman" w:eastAsia="Times New Roman"/>
        <w:highlight w:val="none"/>
      </w:rPr>
    </w:pPr>
    <w:r>
      <w:rPr>
        <w:rFonts w:ascii="Times New Roman" w:hAnsi="Times New Roman" w:eastAsia="Times New Roman"/>
        <w:sz w:val="28"/>
        <w:szCs w:val="28"/>
        <w:lang w:eastAsia="ru-RU"/>
      </w:rPr>
      <w:t xml:space="preserve">от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21 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марта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202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4</w:t>
    </w:r>
    <w:r>
      <w:rPr>
        <w:rFonts w:ascii="Times New Roman" w:hAnsi="Times New Roman" w:eastAsia="Times New Roman"/>
        <w:sz w:val="28"/>
        <w:szCs w:val="28"/>
        <w:lang w:eastAsia="ru-RU"/>
      </w:rPr>
      <w:t xml:space="preserve"> года</w:t>
    </w:r>
    <w:r>
      <w:rPr>
        <w:rFonts w:ascii="Times New Roman" w:hAnsi="Times New Roman" w:eastAsia="Times New Roman"/>
        <w:sz w:val="28"/>
        <w:szCs w:val="28"/>
        <w:highlight w:val="none"/>
      </w:rPr>
    </w:r>
    <w:r/>
  </w:p>
  <w:p>
    <w:pPr>
      <w:pStyle w:val="787"/>
      <w:jc w:val="center"/>
    </w:pPr>
    <w:r>
      <w:rPr>
        <w:highlight w:val="none"/>
      </w:rPr>
    </w:r>
    <w:r>
      <w:rPr>
        <w:highlight w:val="none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7"/>
        <w:ind w:left="10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7"/>
        <w:ind w:left="17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7"/>
        <w:ind w:left="2442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7"/>
        <w:ind w:left="31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7"/>
        <w:ind w:left="38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7"/>
        <w:ind w:left="4602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7"/>
        <w:ind w:left="53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7"/>
        <w:ind w:left="60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7"/>
        <w:ind w:left="67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7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7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7"/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7"/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937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937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937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937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937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937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937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937"/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7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7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7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7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7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7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7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7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7"/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8" w:hanging="360"/>
      </w:pPr>
      <w:rPr>
        <w:rFonts w:ascii="Times New Roman" w:hAnsi="Times New Roman" w:eastAsia="Times New Roman" w:cs="Times New Roman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>
    <w:name w:val="Heading 1"/>
    <w:basedOn w:val="937"/>
    <w:next w:val="937"/>
    <w:link w:val="7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60">
    <w:name w:val="Heading 1 Char"/>
    <w:link w:val="759"/>
    <w:uiPriority w:val="9"/>
    <w:rPr>
      <w:rFonts w:ascii="Arial" w:hAnsi="Arial" w:eastAsia="Arial" w:cs="Arial"/>
      <w:sz w:val="40"/>
      <w:szCs w:val="40"/>
    </w:rPr>
  </w:style>
  <w:style w:type="paragraph" w:styleId="761">
    <w:name w:val="Heading 2"/>
    <w:basedOn w:val="937"/>
    <w:next w:val="937"/>
    <w:link w:val="7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2">
    <w:name w:val="Heading 2 Char"/>
    <w:link w:val="761"/>
    <w:uiPriority w:val="9"/>
    <w:rPr>
      <w:rFonts w:ascii="Arial" w:hAnsi="Arial" w:eastAsia="Arial" w:cs="Arial"/>
      <w:sz w:val="34"/>
    </w:rPr>
  </w:style>
  <w:style w:type="paragraph" w:styleId="763">
    <w:name w:val="Heading 3"/>
    <w:basedOn w:val="937"/>
    <w:next w:val="937"/>
    <w:link w:val="7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4">
    <w:name w:val="Heading 3 Char"/>
    <w:link w:val="763"/>
    <w:uiPriority w:val="9"/>
    <w:rPr>
      <w:rFonts w:ascii="Arial" w:hAnsi="Arial" w:eastAsia="Arial" w:cs="Arial"/>
      <w:sz w:val="30"/>
      <w:szCs w:val="30"/>
    </w:rPr>
  </w:style>
  <w:style w:type="paragraph" w:styleId="765">
    <w:name w:val="Heading 4"/>
    <w:basedOn w:val="937"/>
    <w:next w:val="937"/>
    <w:link w:val="7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6">
    <w:name w:val="Heading 4 Char"/>
    <w:link w:val="765"/>
    <w:uiPriority w:val="9"/>
    <w:rPr>
      <w:rFonts w:ascii="Arial" w:hAnsi="Arial" w:eastAsia="Arial" w:cs="Arial"/>
      <w:b/>
      <w:bCs/>
      <w:sz w:val="26"/>
      <w:szCs w:val="26"/>
    </w:rPr>
  </w:style>
  <w:style w:type="paragraph" w:styleId="767">
    <w:name w:val="Heading 5"/>
    <w:basedOn w:val="937"/>
    <w:next w:val="937"/>
    <w:link w:val="7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8">
    <w:name w:val="Heading 5 Char"/>
    <w:link w:val="767"/>
    <w:uiPriority w:val="9"/>
    <w:rPr>
      <w:rFonts w:ascii="Arial" w:hAnsi="Arial" w:eastAsia="Arial" w:cs="Arial"/>
      <w:b/>
      <w:bCs/>
      <w:sz w:val="24"/>
      <w:szCs w:val="24"/>
    </w:rPr>
  </w:style>
  <w:style w:type="paragraph" w:styleId="769">
    <w:name w:val="Heading 6"/>
    <w:basedOn w:val="937"/>
    <w:next w:val="937"/>
    <w:link w:val="7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70">
    <w:name w:val="Heading 6 Char"/>
    <w:link w:val="769"/>
    <w:uiPriority w:val="9"/>
    <w:rPr>
      <w:rFonts w:ascii="Arial" w:hAnsi="Arial" w:eastAsia="Arial" w:cs="Arial"/>
      <w:b/>
      <w:bCs/>
      <w:sz w:val="22"/>
      <w:szCs w:val="22"/>
    </w:rPr>
  </w:style>
  <w:style w:type="paragraph" w:styleId="771">
    <w:name w:val="Heading 7"/>
    <w:basedOn w:val="937"/>
    <w:next w:val="937"/>
    <w:link w:val="7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2">
    <w:name w:val="Heading 7 Char"/>
    <w:link w:val="7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3">
    <w:name w:val="Heading 8"/>
    <w:basedOn w:val="937"/>
    <w:next w:val="937"/>
    <w:link w:val="7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4">
    <w:name w:val="Heading 8 Char"/>
    <w:link w:val="773"/>
    <w:uiPriority w:val="9"/>
    <w:rPr>
      <w:rFonts w:ascii="Arial" w:hAnsi="Arial" w:eastAsia="Arial" w:cs="Arial"/>
      <w:i/>
      <w:iCs/>
      <w:sz w:val="22"/>
      <w:szCs w:val="22"/>
    </w:rPr>
  </w:style>
  <w:style w:type="paragraph" w:styleId="775">
    <w:name w:val="Heading 9"/>
    <w:basedOn w:val="937"/>
    <w:next w:val="937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6">
    <w:name w:val="Heading 9 Char"/>
    <w:link w:val="775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937"/>
    <w:uiPriority w:val="34"/>
    <w:qFormat/>
    <w:pPr>
      <w:contextualSpacing/>
      <w:ind w:left="720"/>
    </w:pPr>
  </w:style>
  <w:style w:type="paragraph" w:styleId="778">
    <w:name w:val="No Spacing"/>
    <w:uiPriority w:val="1"/>
    <w:qFormat/>
    <w:pPr>
      <w:spacing w:before="0" w:after="0" w:line="240" w:lineRule="auto"/>
    </w:pPr>
  </w:style>
  <w:style w:type="paragraph" w:styleId="779">
    <w:name w:val="Title"/>
    <w:basedOn w:val="937"/>
    <w:next w:val="937"/>
    <w:link w:val="7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0">
    <w:name w:val="Title Char"/>
    <w:link w:val="779"/>
    <w:uiPriority w:val="10"/>
    <w:rPr>
      <w:sz w:val="48"/>
      <w:szCs w:val="48"/>
    </w:rPr>
  </w:style>
  <w:style w:type="paragraph" w:styleId="781">
    <w:name w:val="Subtitle"/>
    <w:basedOn w:val="937"/>
    <w:next w:val="937"/>
    <w:link w:val="782"/>
    <w:uiPriority w:val="11"/>
    <w:qFormat/>
    <w:pPr>
      <w:spacing w:before="200" w:after="200"/>
    </w:pPr>
    <w:rPr>
      <w:sz w:val="24"/>
      <w:szCs w:val="24"/>
    </w:rPr>
  </w:style>
  <w:style w:type="character" w:styleId="782">
    <w:name w:val="Subtitle Char"/>
    <w:link w:val="781"/>
    <w:uiPriority w:val="11"/>
    <w:rPr>
      <w:sz w:val="24"/>
      <w:szCs w:val="24"/>
    </w:rPr>
  </w:style>
  <w:style w:type="paragraph" w:styleId="783">
    <w:name w:val="Quote"/>
    <w:basedOn w:val="937"/>
    <w:next w:val="937"/>
    <w:link w:val="784"/>
    <w:uiPriority w:val="29"/>
    <w:qFormat/>
    <w:pPr>
      <w:ind w:left="720" w:right="720"/>
    </w:pPr>
    <w:rPr>
      <w:i/>
    </w:rPr>
  </w:style>
  <w:style w:type="character" w:styleId="784">
    <w:name w:val="Quote Char"/>
    <w:link w:val="783"/>
    <w:uiPriority w:val="29"/>
    <w:rPr>
      <w:i/>
    </w:rPr>
  </w:style>
  <w:style w:type="paragraph" w:styleId="785">
    <w:name w:val="Intense Quote"/>
    <w:basedOn w:val="937"/>
    <w:next w:val="937"/>
    <w:link w:val="7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6">
    <w:name w:val="Intense Quote Char"/>
    <w:link w:val="785"/>
    <w:uiPriority w:val="30"/>
    <w:rPr>
      <w:i/>
    </w:rPr>
  </w:style>
  <w:style w:type="paragraph" w:styleId="787">
    <w:name w:val="Header"/>
    <w:basedOn w:val="937"/>
    <w:link w:val="7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8">
    <w:name w:val="Header Char"/>
    <w:link w:val="787"/>
    <w:uiPriority w:val="99"/>
  </w:style>
  <w:style w:type="paragraph" w:styleId="789">
    <w:name w:val="Footer"/>
    <w:basedOn w:val="937"/>
    <w:link w:val="7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0">
    <w:name w:val="Footer Char"/>
    <w:link w:val="789"/>
    <w:uiPriority w:val="99"/>
  </w:style>
  <w:style w:type="paragraph" w:styleId="791">
    <w:name w:val="Caption"/>
    <w:basedOn w:val="937"/>
    <w:next w:val="9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2">
    <w:name w:val="Caption Char"/>
    <w:basedOn w:val="791"/>
    <w:link w:val="789"/>
    <w:uiPriority w:val="99"/>
  </w:style>
  <w:style w:type="table" w:styleId="79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9">
    <w:name w:val="Hyperlink"/>
    <w:uiPriority w:val="99"/>
    <w:unhideWhenUsed/>
    <w:rPr>
      <w:color w:val="0000ff" w:themeColor="hyperlink"/>
      <w:u w:val="single"/>
    </w:rPr>
  </w:style>
  <w:style w:type="paragraph" w:styleId="920">
    <w:name w:val="footnote text"/>
    <w:basedOn w:val="937"/>
    <w:link w:val="921"/>
    <w:uiPriority w:val="99"/>
    <w:semiHidden/>
    <w:unhideWhenUsed/>
    <w:pPr>
      <w:spacing w:after="40" w:line="240" w:lineRule="auto"/>
    </w:pPr>
    <w:rPr>
      <w:sz w:val="18"/>
    </w:rPr>
  </w:style>
  <w:style w:type="character" w:styleId="921">
    <w:name w:val="Footnote Text Char"/>
    <w:link w:val="920"/>
    <w:uiPriority w:val="99"/>
    <w:rPr>
      <w:sz w:val="18"/>
    </w:rPr>
  </w:style>
  <w:style w:type="character" w:styleId="922">
    <w:name w:val="footnote reference"/>
    <w:uiPriority w:val="99"/>
    <w:unhideWhenUsed/>
    <w:rPr>
      <w:vertAlign w:val="superscript"/>
    </w:rPr>
  </w:style>
  <w:style w:type="paragraph" w:styleId="923">
    <w:name w:val="endnote text"/>
    <w:basedOn w:val="937"/>
    <w:link w:val="924"/>
    <w:uiPriority w:val="99"/>
    <w:semiHidden/>
    <w:unhideWhenUsed/>
    <w:pPr>
      <w:spacing w:after="0" w:line="240" w:lineRule="auto"/>
    </w:pPr>
    <w:rPr>
      <w:sz w:val="20"/>
    </w:rPr>
  </w:style>
  <w:style w:type="character" w:styleId="924">
    <w:name w:val="Endnote Text Char"/>
    <w:link w:val="923"/>
    <w:uiPriority w:val="99"/>
    <w:rPr>
      <w:sz w:val="20"/>
    </w:rPr>
  </w:style>
  <w:style w:type="character" w:styleId="925">
    <w:name w:val="endnote reference"/>
    <w:uiPriority w:val="99"/>
    <w:semiHidden/>
    <w:unhideWhenUsed/>
    <w:rPr>
      <w:vertAlign w:val="superscript"/>
    </w:rPr>
  </w:style>
  <w:style w:type="paragraph" w:styleId="926">
    <w:name w:val="toc 1"/>
    <w:basedOn w:val="937"/>
    <w:next w:val="937"/>
    <w:uiPriority w:val="39"/>
    <w:unhideWhenUsed/>
    <w:pPr>
      <w:ind w:left="0" w:right="0" w:firstLine="0"/>
      <w:spacing w:after="57"/>
    </w:pPr>
  </w:style>
  <w:style w:type="paragraph" w:styleId="927">
    <w:name w:val="toc 2"/>
    <w:basedOn w:val="937"/>
    <w:next w:val="937"/>
    <w:uiPriority w:val="39"/>
    <w:unhideWhenUsed/>
    <w:pPr>
      <w:ind w:left="283" w:right="0" w:firstLine="0"/>
      <w:spacing w:after="57"/>
    </w:pPr>
  </w:style>
  <w:style w:type="paragraph" w:styleId="928">
    <w:name w:val="toc 3"/>
    <w:basedOn w:val="937"/>
    <w:next w:val="937"/>
    <w:uiPriority w:val="39"/>
    <w:unhideWhenUsed/>
    <w:pPr>
      <w:ind w:left="567" w:right="0" w:firstLine="0"/>
      <w:spacing w:after="57"/>
    </w:pPr>
  </w:style>
  <w:style w:type="paragraph" w:styleId="929">
    <w:name w:val="toc 4"/>
    <w:basedOn w:val="937"/>
    <w:next w:val="937"/>
    <w:uiPriority w:val="39"/>
    <w:unhideWhenUsed/>
    <w:pPr>
      <w:ind w:left="850" w:right="0" w:firstLine="0"/>
      <w:spacing w:after="57"/>
    </w:pPr>
  </w:style>
  <w:style w:type="paragraph" w:styleId="930">
    <w:name w:val="toc 5"/>
    <w:basedOn w:val="937"/>
    <w:next w:val="937"/>
    <w:uiPriority w:val="39"/>
    <w:unhideWhenUsed/>
    <w:pPr>
      <w:ind w:left="1134" w:right="0" w:firstLine="0"/>
      <w:spacing w:after="57"/>
    </w:pPr>
  </w:style>
  <w:style w:type="paragraph" w:styleId="931">
    <w:name w:val="toc 6"/>
    <w:basedOn w:val="937"/>
    <w:next w:val="937"/>
    <w:uiPriority w:val="39"/>
    <w:unhideWhenUsed/>
    <w:pPr>
      <w:ind w:left="1417" w:right="0" w:firstLine="0"/>
      <w:spacing w:after="57"/>
    </w:pPr>
  </w:style>
  <w:style w:type="paragraph" w:styleId="932">
    <w:name w:val="toc 7"/>
    <w:basedOn w:val="937"/>
    <w:next w:val="937"/>
    <w:uiPriority w:val="39"/>
    <w:unhideWhenUsed/>
    <w:pPr>
      <w:ind w:left="1701" w:right="0" w:firstLine="0"/>
      <w:spacing w:after="57"/>
    </w:pPr>
  </w:style>
  <w:style w:type="paragraph" w:styleId="933">
    <w:name w:val="toc 8"/>
    <w:basedOn w:val="937"/>
    <w:next w:val="937"/>
    <w:uiPriority w:val="39"/>
    <w:unhideWhenUsed/>
    <w:pPr>
      <w:ind w:left="1984" w:right="0" w:firstLine="0"/>
      <w:spacing w:after="57"/>
    </w:pPr>
  </w:style>
  <w:style w:type="paragraph" w:styleId="934">
    <w:name w:val="toc 9"/>
    <w:basedOn w:val="937"/>
    <w:next w:val="937"/>
    <w:uiPriority w:val="39"/>
    <w:unhideWhenUsed/>
    <w:pPr>
      <w:ind w:left="2268" w:right="0" w:firstLine="0"/>
      <w:spacing w:after="57"/>
    </w:pPr>
  </w:style>
  <w:style w:type="paragraph" w:styleId="935">
    <w:name w:val="TOC Heading"/>
    <w:uiPriority w:val="39"/>
    <w:unhideWhenUsed/>
  </w:style>
  <w:style w:type="paragraph" w:styleId="936">
    <w:name w:val="table of figures"/>
    <w:basedOn w:val="937"/>
    <w:next w:val="937"/>
    <w:uiPriority w:val="99"/>
    <w:unhideWhenUsed/>
    <w:pPr>
      <w:spacing w:after="0" w:afterAutospacing="0"/>
    </w:pPr>
  </w:style>
  <w:style w:type="paragraph" w:styleId="937" w:default="1">
    <w:name w:val="Normal"/>
    <w:next w:val="937"/>
    <w:link w:val="937"/>
    <w:rPr>
      <w:bCs/>
      <w:sz w:val="28"/>
      <w:szCs w:val="28"/>
      <w:lang w:val="ru-RU" w:eastAsia="ru-RU" w:bidi="ar-SA"/>
    </w:rPr>
  </w:style>
  <w:style w:type="paragraph" w:styleId="938">
    <w:name w:val="Заголовок 1"/>
    <w:basedOn w:val="937"/>
    <w:next w:val="937"/>
    <w:link w:val="962"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939">
    <w:name w:val="Основной шрифт абзаца"/>
    <w:next w:val="939"/>
    <w:link w:val="937"/>
    <w:semiHidden/>
  </w:style>
  <w:style w:type="table" w:styleId="940">
    <w:name w:val="Обычная таблица"/>
    <w:next w:val="940"/>
    <w:link w:val="937"/>
    <w:semiHidden/>
    <w:tblPr/>
  </w:style>
  <w:style w:type="numbering" w:styleId="941">
    <w:name w:val="Нет списка"/>
    <w:next w:val="941"/>
    <w:link w:val="937"/>
    <w:semiHidden/>
  </w:style>
  <w:style w:type="paragraph" w:styleId="942">
    <w:name w:val="Нижний колонтитул"/>
    <w:basedOn w:val="937"/>
    <w:next w:val="942"/>
    <w:link w:val="959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943">
    <w:name w:val="Гиперссылка"/>
    <w:next w:val="943"/>
    <w:link w:val="937"/>
    <w:rPr>
      <w:color w:val="0000ff"/>
      <w:u w:val="single"/>
    </w:rPr>
  </w:style>
  <w:style w:type="table" w:styleId="944">
    <w:name w:val="Сетка таблицы"/>
    <w:basedOn w:val="940"/>
    <w:next w:val="944"/>
    <w:link w:val="937"/>
    <w:tblPr/>
  </w:style>
  <w:style w:type="paragraph" w:styleId="945">
    <w:name w:val="Название"/>
    <w:basedOn w:val="937"/>
    <w:next w:val="945"/>
    <w:link w:val="957"/>
    <w:pPr>
      <w:jc w:val="center"/>
    </w:pPr>
    <w:rPr>
      <w:b/>
      <w:bCs w:val="0"/>
      <w:szCs w:val="20"/>
    </w:rPr>
  </w:style>
  <w:style w:type="paragraph" w:styleId="946">
    <w:name w:val="Подзаголовок"/>
    <w:basedOn w:val="937"/>
    <w:next w:val="946"/>
    <w:link w:val="958"/>
    <w:pPr>
      <w:jc w:val="center"/>
    </w:pPr>
    <w:rPr>
      <w:b/>
      <w:bCs w:val="0"/>
      <w:szCs w:val="20"/>
    </w:rPr>
  </w:style>
  <w:style w:type="character" w:styleId="947">
    <w:name w:val="Номер страницы"/>
    <w:basedOn w:val="939"/>
    <w:next w:val="947"/>
    <w:link w:val="937"/>
  </w:style>
  <w:style w:type="paragraph" w:styleId="948">
    <w:name w:val="Основной текст"/>
    <w:basedOn w:val="937"/>
    <w:next w:val="948"/>
    <w:link w:val="960"/>
    <w:pPr>
      <w:jc w:val="center"/>
    </w:pPr>
    <w:rPr>
      <w:b/>
      <w:bCs w:val="0"/>
      <w:sz w:val="24"/>
      <w:szCs w:val="20"/>
    </w:rPr>
  </w:style>
  <w:style w:type="paragraph" w:styleId="949">
    <w:name w:val="Основной текст 3"/>
    <w:basedOn w:val="937"/>
    <w:next w:val="949"/>
    <w:link w:val="937"/>
    <w:pPr>
      <w:spacing w:after="120"/>
    </w:pPr>
    <w:rPr>
      <w:sz w:val="16"/>
      <w:szCs w:val="16"/>
    </w:rPr>
  </w:style>
  <w:style w:type="paragraph" w:styleId="950">
    <w:name w:val="Цитата"/>
    <w:basedOn w:val="937"/>
    <w:next w:val="950"/>
    <w:link w:val="937"/>
    <w:pPr>
      <w:ind w:left="252" w:right="180"/>
    </w:pPr>
    <w:rPr>
      <w:bCs w:val="0"/>
      <w:sz w:val="20"/>
      <w:szCs w:val="24"/>
    </w:rPr>
  </w:style>
  <w:style w:type="paragraph" w:styleId="951">
    <w:name w:val="Верхний колонтитул"/>
    <w:basedOn w:val="937"/>
    <w:next w:val="951"/>
    <w:link w:val="961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952">
    <w:name w:val="Текст"/>
    <w:basedOn w:val="937"/>
    <w:next w:val="952"/>
    <w:link w:val="937"/>
    <w:rPr>
      <w:rFonts w:ascii="Courier New" w:hAnsi="Courier New"/>
      <w:bCs w:val="0"/>
      <w:sz w:val="20"/>
      <w:szCs w:val="20"/>
    </w:rPr>
  </w:style>
  <w:style w:type="paragraph" w:styleId="953">
    <w:name w:val="Текст сноски"/>
    <w:basedOn w:val="937"/>
    <w:next w:val="953"/>
    <w:link w:val="937"/>
    <w:semiHidden/>
    <w:pPr>
      <w:ind w:firstLine="340"/>
      <w:jc w:val="both"/>
    </w:pPr>
    <w:rPr>
      <w:bCs w:val="0"/>
      <w:sz w:val="20"/>
      <w:szCs w:val="20"/>
    </w:rPr>
  </w:style>
  <w:style w:type="character" w:styleId="954">
    <w:name w:val="Знак сноски"/>
    <w:next w:val="954"/>
    <w:link w:val="937"/>
    <w:semiHidden/>
    <w:rPr>
      <w:vertAlign w:val="superscript"/>
    </w:rPr>
  </w:style>
  <w:style w:type="paragraph" w:styleId="955">
    <w:name w:val="Основной текст с отступом"/>
    <w:basedOn w:val="937"/>
    <w:next w:val="955"/>
    <w:link w:val="937"/>
    <w:pPr>
      <w:ind w:left="283"/>
      <w:spacing w:after="120"/>
    </w:pPr>
  </w:style>
  <w:style w:type="paragraph" w:styleId="956">
    <w:name w:val="Текст выноски"/>
    <w:basedOn w:val="937"/>
    <w:next w:val="956"/>
    <w:link w:val="937"/>
    <w:semiHidden/>
    <w:rPr>
      <w:rFonts w:ascii="Tahoma" w:hAnsi="Tahoma"/>
      <w:sz w:val="16"/>
      <w:szCs w:val="16"/>
    </w:rPr>
  </w:style>
  <w:style w:type="character" w:styleId="957">
    <w:name w:val="Название Знак"/>
    <w:next w:val="957"/>
    <w:link w:val="945"/>
    <w:rPr>
      <w:b/>
      <w:sz w:val="28"/>
    </w:rPr>
  </w:style>
  <w:style w:type="character" w:styleId="958">
    <w:name w:val="Подзаголовок Знак"/>
    <w:next w:val="958"/>
    <w:link w:val="946"/>
    <w:rPr>
      <w:b/>
      <w:sz w:val="28"/>
    </w:rPr>
  </w:style>
  <w:style w:type="character" w:styleId="959">
    <w:name w:val="Нижний колонтитул Знак"/>
    <w:next w:val="959"/>
    <w:link w:val="942"/>
    <w:rPr>
      <w:sz w:val="28"/>
    </w:rPr>
  </w:style>
  <w:style w:type="character" w:styleId="960">
    <w:name w:val="Основной текст Знак"/>
    <w:next w:val="960"/>
    <w:link w:val="948"/>
    <w:rPr>
      <w:b/>
      <w:sz w:val="24"/>
    </w:rPr>
  </w:style>
  <w:style w:type="character" w:styleId="961">
    <w:name w:val="Верхний колонтитул Знак"/>
    <w:basedOn w:val="939"/>
    <w:next w:val="961"/>
    <w:link w:val="951"/>
  </w:style>
  <w:style w:type="character" w:styleId="962">
    <w:name w:val="Заголовок 1 Знак"/>
    <w:next w:val="962"/>
    <w:link w:val="938"/>
    <w:rPr>
      <w:b/>
      <w:sz w:val="28"/>
    </w:rPr>
  </w:style>
  <w:style w:type="character" w:styleId="963" w:default="1">
    <w:name w:val="Default Paragraph Font"/>
    <w:uiPriority w:val="1"/>
    <w:semiHidden/>
    <w:unhideWhenUsed/>
  </w:style>
  <w:style w:type="numbering" w:styleId="964" w:default="1">
    <w:name w:val="No List"/>
    <w:uiPriority w:val="99"/>
    <w:semiHidden/>
    <w:unhideWhenUsed/>
  </w:style>
  <w:style w:type="table" w:styleId="9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22</cp:revision>
  <dcterms:modified xsi:type="dcterms:W3CDTF">2024-03-26T05:18:06Z</dcterms:modified>
</cp:coreProperties>
</file>