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-12064</wp:posOffset>
                </wp:positionV>
                <wp:extent cx="579120" cy="657225"/>
                <wp:effectExtent l="0" t="0" r="0" b="0"/>
                <wp:wrapNone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rcRect l="0" t="0" r="-4825" b="0"/>
                        <a:stretch/>
                      </pic:blipFill>
                      <pic:spPr bwMode="auto">
                        <a:xfrm>
                          <a:off x="0" y="0"/>
                          <a:ext cx="57912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36.1pt;mso-position-horizontal:absolute;mso-position-vertical-relative:text;margin-top:-0.9pt;mso-position-vertical:absolute;width:45.6pt;height:51.8pt;mso-wrap-distance-left:9.0pt;mso-wrap-distance-top:0.0pt;mso-wrap-distance-right:9.0pt;mso-wrap-distance-bottom:0.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r/>
      <w:r/>
    </w:p>
    <w:p>
      <w:pPr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pStyle w:val="719"/>
        <w:ind w:firstLine="0"/>
      </w:pPr>
      <w:r/>
      <w:bookmarkStart w:id="0" w:name="_Toc295979863"/>
      <w:r>
        <w:rPr>
          <w:sz w:val="24"/>
          <w:szCs w:val="24"/>
        </w:rPr>
        <w:t xml:space="preserve">К О М И С С И Я</w:t>
      </w:r>
      <w:r>
        <w:rPr>
          <w:sz w:val="24"/>
          <w:szCs w:val="24"/>
        </w:rPr>
        <w:br w:type="textWrapping" w:clear="all"/>
      </w:r>
      <w:r>
        <w:rPr>
          <w:sz w:val="24"/>
          <w:szCs w:val="24"/>
        </w:rPr>
        <w:t xml:space="preserve">ПО </w:t>
      </w:r>
      <w:bookmarkEnd w:id="0"/>
      <w:r>
        <w:rPr>
          <w:sz w:val="24"/>
          <w:szCs w:val="24"/>
        </w:rPr>
        <w:t xml:space="preserve">НАКАЗАМ ИЗБИРАТЕЛЕЙ</w:t>
      </w:r>
      <w:r/>
    </w:p>
    <w:p>
      <w:pPr>
        <w:jc w:val="center"/>
      </w:pPr>
      <w:r/>
      <w:r/>
    </w:p>
    <w:tbl>
      <w:tblPr>
        <w:tblW w:w="10419" w:type="dxa"/>
        <w:tblLook w:val="01E0" w:firstRow="1" w:lastRow="1" w:firstColumn="1" w:lastColumn="1" w:noHBand="0" w:noVBand="0"/>
      </w:tblPr>
      <w:tblGrid>
        <w:gridCol w:w="3473"/>
        <w:gridCol w:w="3865"/>
        <w:gridCol w:w="3081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73" w:type="dxa"/>
            <w:textDirection w:val="lrTb"/>
            <w:noWrap w:val="false"/>
          </w:tcPr>
          <w:p>
            <w:pPr>
              <w:pStyle w:val="752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Кирова, 3, к.1120 </w:t>
            </w:r>
            <w:r/>
          </w:p>
          <w:p>
            <w:pPr>
              <w:pStyle w:val="752"/>
              <w:ind w:firstLine="0"/>
            </w:pPr>
            <w:r>
              <w:rPr>
                <w:sz w:val="24"/>
                <w:szCs w:val="24"/>
              </w:rPr>
              <w:t xml:space="preserve">г. Новосибирск, 630007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865" w:type="dxa"/>
            <w:textDirection w:val="lrTb"/>
            <w:noWrap w:val="false"/>
          </w:tcPr>
          <w:p>
            <w:pPr>
              <w:pStyle w:val="752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81" w:type="dxa"/>
            <w:textDirection w:val="lrTb"/>
            <w:noWrap w:val="false"/>
          </w:tcPr>
          <w:p>
            <w:pPr>
              <w:pStyle w:val="752"/>
              <w:ind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Телефон: </w:t>
            </w:r>
            <w:r>
              <w:rPr>
                <w:bCs/>
                <w:sz w:val="24"/>
                <w:szCs w:val="24"/>
              </w:rPr>
              <w:t xml:space="preserve">296-53-90</w:t>
            </w:r>
            <w:r/>
          </w:p>
          <w:p>
            <w:pPr>
              <w:pStyle w:val="752"/>
              <w:ind w:firstLine="0"/>
            </w:pPr>
            <w:r>
              <w:rPr>
                <w:sz w:val="24"/>
                <w:szCs w:val="24"/>
                <w:lang w:val="en-US"/>
              </w:rPr>
              <w:t xml:space="preserve">e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mail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 xml:space="preserve">k</w:t>
            </w:r>
            <w:r>
              <w:rPr>
                <w:sz w:val="24"/>
                <w:szCs w:val="24"/>
              </w:rPr>
              <w:t xml:space="preserve">_</w:t>
            </w:r>
            <w:r>
              <w:rPr>
                <w:sz w:val="24"/>
                <w:szCs w:val="24"/>
                <w:lang w:val="en-US"/>
              </w:rPr>
              <w:t xml:space="preserve">nakaz</w:t>
            </w:r>
            <w:r>
              <w:rPr>
                <w:sz w:val="24"/>
                <w:szCs w:val="24"/>
              </w:rPr>
              <w:t xml:space="preserve">@</w:t>
            </w:r>
            <w:r>
              <w:rPr>
                <w:sz w:val="24"/>
                <w:szCs w:val="24"/>
                <w:lang w:val="en-US"/>
              </w:rPr>
              <w:t xml:space="preserve">zsnso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/>
          </w:p>
        </w:tc>
      </w:tr>
    </w:tbl>
    <w:p>
      <w:pPr>
        <w:pStyle w:val="752"/>
        <w:ind w:firstLine="0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pt;mso-wrap-distance-top:0.0pt;mso-wrap-distance-right:9.0pt;mso-wrap-distance-bottom:0.0pt;flip:y;visibility:visible;" from="1.3pt,1.3pt" to="514.4pt,1.4pt" filled="f" strokecolor="#000000" strokeweight="1.50pt"/>
            </w:pict>
          </mc:Fallback>
        </mc:AlternateContent>
      </w:r>
      <w:r/>
    </w:p>
    <w:tbl>
      <w:tblPr>
        <w:tblStyle w:val="756"/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spacing w:line="226" w:lineRule="auto"/>
              <w:tabs>
                <w:tab w:val="left" w:pos="8929" w:leader="none"/>
              </w:tabs>
              <w:rPr>
                <w:rFonts w:eastAsia="Calibri"/>
                <w:bCs w:val="0"/>
                <w:lang w:eastAsia="en-US"/>
              </w:rPr>
            </w:pPr>
            <w:r>
              <w:rPr>
                <w:rFonts w:eastAsia="Calibri"/>
                <w:bCs w:val="0"/>
                <w:lang w:eastAsia="en-US"/>
              </w:rPr>
              <w:t xml:space="preserve">22 марта 2023 года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jc w:val="right"/>
              <w:spacing w:line="226" w:lineRule="auto"/>
              <w:tabs>
                <w:tab w:val="left" w:pos="8929" w:leader="none"/>
              </w:tabs>
              <w:rPr>
                <w:rFonts w:eastAsia="Calibri"/>
                <w:bCs w:val="0"/>
                <w:lang w:eastAsia="en-US"/>
              </w:rPr>
            </w:pPr>
            <w:r>
              <w:rPr>
                <w:rFonts w:eastAsia="Calibri"/>
                <w:bCs w:val="0"/>
                <w:lang w:eastAsia="en-US"/>
              </w:rPr>
              <w:t xml:space="preserve">14-00, малый зал</w:t>
            </w:r>
            <w:r/>
          </w:p>
        </w:tc>
      </w:tr>
    </w:tbl>
    <w:p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/>
    </w:p>
    <w:p>
      <w:pPr>
        <w:jc w:val="center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ПРОТОКОЛ № 2</w:t>
      </w:r>
      <w:r/>
    </w:p>
    <w:p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заседания комиссии </w:t>
      </w:r>
      <w:r/>
    </w:p>
    <w:p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/>
    </w:p>
    <w:tbl>
      <w:tblPr>
        <w:tblW w:w="10490" w:type="dxa"/>
        <w:tblInd w:w="-142" w:type="dxa"/>
        <w:tblLook w:val="04A0" w:firstRow="1" w:lastRow="0" w:firstColumn="1" w:lastColumn="0" w:noHBand="0" w:noVBand="1"/>
      </w:tblPr>
      <w:tblGrid>
        <w:gridCol w:w="5387"/>
        <w:gridCol w:w="4961"/>
        <w:gridCol w:w="142"/>
      </w:tblGrid>
      <w:tr>
        <w:trPr/>
        <w:tc>
          <w:tcPr>
            <w:tcW w:w="5387" w:type="dxa"/>
            <w:textDirection w:val="lrTb"/>
            <w:noWrap w:val="false"/>
          </w:tcPr>
          <w:p>
            <w:pPr>
              <w:ind w:firstLine="709"/>
            </w:pPr>
            <w:r>
              <w:t xml:space="preserve">Присутствовали:</w:t>
            </w:r>
            <w:r/>
          </w:p>
        </w:tc>
        <w:tc>
          <w:tcPr>
            <w:gridSpan w:val="2"/>
            <w:tcW w:w="5103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387" w:type="dxa"/>
            <w:textDirection w:val="lrTb"/>
            <w:noWrap w:val="false"/>
          </w:tcPr>
          <w:p>
            <w:pPr>
              <w:ind w:right="284"/>
            </w:pPr>
            <w:r/>
            <w:r/>
          </w:p>
        </w:tc>
        <w:tc>
          <w:tcPr>
            <w:gridSpan w:val="2"/>
            <w:tcW w:w="5103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387" w:type="dxa"/>
            <w:textDirection w:val="lrTb"/>
            <w:noWrap w:val="false"/>
          </w:tcPr>
          <w:p>
            <w:pPr>
              <w:ind w:firstLine="709"/>
            </w:pPr>
            <w:r>
              <w:t xml:space="preserve">Председатель комиссии:</w:t>
            </w:r>
            <w:r/>
          </w:p>
        </w:tc>
        <w:tc>
          <w:tcPr>
            <w:gridSpan w:val="2"/>
            <w:tcW w:w="5103" w:type="dxa"/>
            <w:vAlign w:val="bottom"/>
            <w:textDirection w:val="lrTb"/>
            <w:noWrap w:val="false"/>
          </w:tcPr>
          <w:p>
            <w:r>
              <w:t xml:space="preserve">Козловский Дмитрий Анатольевич</w:t>
            </w:r>
            <w:r/>
          </w:p>
        </w:tc>
      </w:tr>
      <w:tr>
        <w:trPr>
          <w:trHeight w:val="299"/>
        </w:trPr>
        <w:tc>
          <w:tcPr>
            <w:tcW w:w="5387" w:type="dxa"/>
            <w:textDirection w:val="lrTb"/>
            <w:noWrap w:val="false"/>
          </w:tcPr>
          <w:p>
            <w:pPr>
              <w:ind w:firstLine="709"/>
            </w:pPr>
            <w:r>
              <w:t xml:space="preserve">Заместители председателя комиссии:</w:t>
            </w:r>
            <w:r/>
          </w:p>
        </w:tc>
        <w:tc>
          <w:tcPr>
            <w:gridSpan w:val="2"/>
            <w:tcW w:w="5103" w:type="dxa"/>
            <w:textDirection w:val="lrTb"/>
            <w:noWrap w:val="false"/>
          </w:tcPr>
          <w:p>
            <w:r>
              <w:t xml:space="preserve">Бадьин Валерий Георгиевич</w:t>
            </w:r>
            <w:r/>
          </w:p>
          <w:p>
            <w:r>
              <w:t xml:space="preserve">Машкарин Николай Владимирович</w:t>
            </w:r>
            <w:r/>
          </w:p>
          <w:p>
            <w:r>
              <w:t xml:space="preserve">Пак Андрей Станиславович</w:t>
            </w:r>
            <w:r/>
          </w:p>
          <w:p>
            <w:r/>
            <w:r/>
          </w:p>
        </w:tc>
      </w:tr>
      <w:tr>
        <w:trPr/>
        <w:tc>
          <w:tcPr>
            <w:tcW w:w="5387" w:type="dxa"/>
            <w:textDirection w:val="lrTb"/>
            <w:noWrap w:val="false"/>
          </w:tcPr>
          <w:p>
            <w:pPr>
              <w:ind w:firstLine="709"/>
            </w:pPr>
            <w:r>
              <w:t xml:space="preserve">Члены комиссии:</w:t>
            </w:r>
            <w:r/>
          </w:p>
        </w:tc>
        <w:tc>
          <w:tcPr>
            <w:gridSpan w:val="2"/>
            <w:tcW w:w="5103" w:type="dxa"/>
            <w:textDirection w:val="lrTb"/>
            <w:noWrap w:val="false"/>
          </w:tcPr>
          <w:p>
            <w:r>
              <w:t xml:space="preserve">Жуков Анатолий Васильевич</w:t>
            </w:r>
            <w:r/>
          </w:p>
          <w:p>
            <w:r>
              <w:t xml:space="preserve">Кушнир Виктор Васильевич</w:t>
            </w:r>
            <w:r/>
          </w:p>
          <w:p>
            <w:r>
              <w:t xml:space="preserve">Макаров Дмитрий Александрович</w:t>
            </w:r>
            <w:r/>
          </w:p>
          <w:p>
            <w:r>
              <w:t xml:space="preserve">Новоселов Виталий Валерьевич</w:t>
            </w:r>
            <w:r/>
          </w:p>
          <w:p>
            <w:r>
              <w:t xml:space="preserve">Титков Сергей Николаевич</w:t>
            </w:r>
            <w:r/>
          </w:p>
          <w:p>
            <w:r>
              <w:t xml:space="preserve">Франчук Дмитрий Вадимович</w:t>
            </w:r>
            <w:r/>
          </w:p>
          <w:p>
            <w:r>
              <w:t xml:space="preserve">Шаблинский Евгений Сергеевич</w:t>
            </w:r>
            <w:r/>
          </w:p>
          <w:p>
            <w:r>
              <w:t xml:space="preserve">Яковлев Роман Борисович</w:t>
            </w:r>
            <w:r/>
          </w:p>
          <w:p>
            <w:r/>
            <w:r/>
          </w:p>
        </w:tc>
      </w:tr>
      <w:tr>
        <w:trPr>
          <w:gridAfter w:val="1"/>
        </w:trPr>
        <w:tc>
          <w:tcPr>
            <w:tcW w:w="5387" w:type="dxa"/>
            <w:textDirection w:val="lrTb"/>
            <w:noWrap w:val="false"/>
          </w:tcPr>
          <w:p>
            <w:pPr>
              <w:ind w:firstLine="709"/>
            </w:pPr>
            <w:r>
              <w:t xml:space="preserve">Отсутствовали:</w:t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r>
              <w:t xml:space="preserve">Подгорный Евгений Анатольевич</w:t>
            </w:r>
            <w:r/>
          </w:p>
          <w:p>
            <w:r>
              <w:t xml:space="preserve">Поляков Илья Леонидович</w:t>
            </w:r>
            <w:r/>
          </w:p>
          <w:p>
            <w:r>
              <w:t xml:space="preserve">Похил Юрий Николаевич</w:t>
            </w:r>
            <w:r/>
          </w:p>
          <w:p>
            <w:r>
              <w:t xml:space="preserve">Сидоренко Иван Леонидович</w:t>
            </w:r>
            <w:r/>
          </w:p>
          <w:p>
            <w:r/>
            <w:r/>
          </w:p>
        </w:tc>
      </w:tr>
      <w:tr>
        <w:trPr/>
        <w:tc>
          <w:tcPr>
            <w:tcW w:w="5387" w:type="dxa"/>
            <w:textDirection w:val="lrTb"/>
            <w:noWrap w:val="false"/>
          </w:tcPr>
          <w:p>
            <w:pPr>
              <w:ind w:firstLine="709"/>
              <w:tabs>
                <w:tab w:val="left" w:pos="4536" w:leader="none"/>
                <w:tab w:val="left" w:pos="4678" w:leader="none"/>
              </w:tabs>
            </w:pPr>
            <w:r>
              <w:t xml:space="preserve">Референт:</w:t>
            </w:r>
            <w:r/>
          </w:p>
        </w:tc>
        <w:tc>
          <w:tcPr>
            <w:gridSpan w:val="2"/>
            <w:tcW w:w="5103" w:type="dxa"/>
            <w:textDirection w:val="lrTb"/>
            <w:noWrap w:val="false"/>
          </w:tcPr>
          <w:p>
            <w:r>
              <w:t xml:space="preserve">Кротова Надежда Михайловна</w:t>
            </w:r>
            <w:r/>
          </w:p>
          <w:p>
            <w:r/>
            <w:r/>
          </w:p>
        </w:tc>
      </w:tr>
    </w:tbl>
    <w:p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/>
    </w:p>
    <w:p>
      <w:pPr>
        <w:contextualSpacing/>
        <w:ind w:firstLine="709"/>
        <w:jc w:val="both"/>
        <w:widowControl w:val="off"/>
      </w:pPr>
      <w:r>
        <w:t xml:space="preserve">Приглашенные:</w:t>
      </w:r>
      <w:r/>
    </w:p>
    <w:p>
      <w:pPr>
        <w:contextualSpacing/>
        <w:ind w:firstLine="709"/>
        <w:jc w:val="both"/>
        <w:pBdr>
          <w:bottom w:val="single" w:color="000000" w:sz="12" w:space="0"/>
        </w:pBdr>
      </w:pPr>
      <w:r>
        <w:t xml:space="preserve">(список прилагается – 18 человек)</w:t>
      </w:r>
      <w:r/>
    </w:p>
    <w:p>
      <w:pPr>
        <w:jc w:val="center"/>
        <w:rPr>
          <w:rFonts w:eastAsia="Calibri"/>
          <w:b/>
          <w:lang w:eastAsia="en-US"/>
        </w:rPr>
      </w:pPr>
      <w:r>
        <w:rPr>
          <w:b/>
        </w:rPr>
        <w:tab/>
      </w:r>
      <w:r/>
    </w:p>
    <w:p>
      <w:pPr>
        <w:ind w:firstLine="709"/>
        <w:jc w:val="both"/>
      </w:pPr>
      <w:r/>
      <w:r/>
    </w:p>
    <w:p>
      <w:pPr>
        <w:ind w:firstLine="709"/>
        <w:jc w:val="both"/>
        <w:rPr>
          <w:b/>
        </w:rPr>
      </w:pPr>
      <w:r>
        <w:rPr>
          <w:b/>
        </w:rPr>
        <w:t xml:space="preserve">1. Утверждение повестки заседания комиссии.</w:t>
      </w:r>
      <w:r/>
    </w:p>
    <w:p>
      <w:pPr>
        <w:ind w:firstLine="709"/>
        <w:jc w:val="both"/>
      </w:pPr>
      <w:r>
        <w:t xml:space="preserve">Доклад: Козловский Дмитрий Анатольевич – </w:t>
      </w:r>
      <w:r>
        <w:t xml:space="preserve">председатель комиссии Законодательного Собрания Новосибирской области по наказам избирателей.</w:t>
      </w:r>
      <w:r/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РЕШИЛИ:</w:t>
      </w:r>
      <w:r/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Cs w:val="0"/>
          <w:lang w:eastAsia="en-US"/>
        </w:rPr>
        <w:t xml:space="preserve">Повестку заседания комиссии утвердить.</w:t>
      </w:r>
      <w:r/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ГОЛОСОВАЛИ:</w:t>
      </w:r>
      <w:r/>
    </w:p>
    <w:p>
      <w:pPr>
        <w:ind w:firstLine="709"/>
        <w:jc w:val="both"/>
      </w:pPr>
      <w:r>
        <w:rPr>
          <w:rFonts w:eastAsia="Calibri"/>
          <w:bCs w:val="0"/>
          <w:lang w:eastAsia="en-US"/>
        </w:rPr>
        <w:t xml:space="preserve">«За» – 12; «Против» – 0; «Воздержался» – 0.</w:t>
      </w:r>
      <w:r/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/>
    </w:p>
    <w:p>
      <w:pPr>
        <w:ind w:firstLine="709"/>
        <w:jc w:val="both"/>
      </w:pPr>
      <w:r>
        <w:rPr>
          <w:b/>
        </w:rPr>
        <w:t xml:space="preserve">2. О </w:t>
      </w:r>
      <w:r>
        <w:rPr>
          <w:b/>
        </w:rPr>
        <w:t xml:space="preserve">проекте плана реализации наказов избирателей депутатам Законодательного Собрания Новосибирской области седьмого созыва </w:t>
      </w:r>
      <w:r>
        <w:rPr>
          <w:b/>
        </w:rPr>
        <w:br/>
        <w:t xml:space="preserve">на 2023 год.</w:t>
      </w:r>
      <w:r/>
    </w:p>
    <w:p>
      <w:pPr>
        <w:ind w:firstLine="709"/>
        <w:jc w:val="both"/>
      </w:pPr>
      <w:r>
        <w:t xml:space="preserve">Доклад: Решетников Лев Николаевич – министр экономического развития Новосибирской области.</w:t>
      </w:r>
      <w:r/>
    </w:p>
    <w:p>
      <w:pPr>
        <w:ind w:firstLine="709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ВОПРОСЫ: </w:t>
      </w:r>
      <w:r>
        <w:rPr>
          <w:rFonts w:eastAsia="Calibri"/>
          <w:bCs w:val="0"/>
          <w:lang w:eastAsia="en-US"/>
        </w:rPr>
        <w:t xml:space="preserve">Козловский Д.А., Шпикел</w:t>
      </w:r>
      <w:r>
        <w:rPr>
          <w:rFonts w:eastAsia="Calibri"/>
          <w:bCs w:val="0"/>
          <w:lang w:eastAsia="en-US"/>
        </w:rPr>
        <w:t xml:space="preserve">ьман А.М., Яковлев Р.Б., Титков С.Н., Пак А.С., Новоселов В.В., Поповцев Г.А., Умербаев И.Р., Барсуков А.Ф., </w:t>
      </w:r>
      <w:r>
        <w:rPr>
          <w:rFonts w:eastAsia="Calibri"/>
          <w:bCs w:val="0"/>
          <w:lang w:eastAsia="en-US"/>
        </w:rPr>
        <w:br/>
        <w:t xml:space="preserve">Франчук Д.В. </w:t>
      </w:r>
      <w:r/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ВЫСТУПЛЕНИЯ:</w:t>
      </w:r>
      <w:r>
        <w:t xml:space="preserve"> Титков С.М., Шпикельман А.М.</w:t>
      </w:r>
      <w:r/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РЕШИЛИ:</w:t>
      </w:r>
      <w:r/>
    </w:p>
    <w:p>
      <w:pPr>
        <w:ind w:firstLine="709"/>
        <w:jc w:val="both"/>
      </w:pPr>
      <w:r>
        <w:rPr>
          <w:rFonts w:eastAsia="Calibri"/>
          <w:bCs w:val="0"/>
          <w:lang w:eastAsia="en-US"/>
        </w:rPr>
        <w:t xml:space="preserve">2.1. </w:t>
      </w:r>
      <w:r>
        <w:t xml:space="preserve">Принять к сведению информацию Решетникова Льва Николаевича – </w:t>
      </w:r>
      <w:r>
        <w:t xml:space="preserve">министра экономического развития Новосибирской области по вопросу «О проекте плана реализации наказов избирателей депутатам Законодательного Собрания Новосибирской области седьмого созыва на 2023 год».</w:t>
      </w:r>
      <w:r/>
    </w:p>
    <w:p>
      <w:pPr>
        <w:ind w:firstLine="708"/>
        <w:jc w:val="both"/>
        <w:shd w:val="clear" w:color="auto" w:fill="ffffff"/>
      </w:pPr>
      <w:r>
        <w:rPr>
          <w:rFonts w:eastAsia="Calibri"/>
          <w:bCs w:val="0"/>
          <w:lang w:eastAsia="en-US"/>
        </w:rPr>
        <w:t xml:space="preserve">2.2. </w:t>
      </w:r>
      <w:r>
        <w:t xml:space="preserve">Комиссии вынести проект плана реализации наказов из</w:t>
      </w:r>
      <w:r>
        <w:t xml:space="preserve">бирателей депутатам Законодательного Собрания Новосибирской области седьмого созыва на 2023 год </w:t>
      </w:r>
      <w:r>
        <w:t xml:space="preserve">на тридцать вторую сессию Законодательного Собрания Новосибирской области для утверждения.</w:t>
      </w:r>
      <w:r/>
    </w:p>
    <w:p>
      <w:pPr>
        <w:ind w:firstLine="709"/>
        <w:jc w:val="both"/>
        <w:rPr>
          <w:bCs w:val="0"/>
        </w:rPr>
      </w:pPr>
      <w:r>
        <w:rPr>
          <w:b/>
        </w:rPr>
        <w:t xml:space="preserve">Протокольная запись</w:t>
      </w:r>
      <w:r>
        <w:t xml:space="preserve"> </w:t>
      </w:r>
      <w:r>
        <w:rPr>
          <w:b/>
        </w:rPr>
        <w:t xml:space="preserve">Титкова С.Н.</w:t>
      </w:r>
      <w:r>
        <w:rPr>
          <w:bCs w:val="0"/>
        </w:rPr>
        <w:t xml:space="preserve">:</w:t>
      </w:r>
      <w:r/>
    </w:p>
    <w:p>
      <w:pPr>
        <w:ind w:firstLine="709"/>
        <w:jc w:val="both"/>
        <w:rPr>
          <w:bCs w:val="0"/>
        </w:rPr>
      </w:pPr>
      <w:r>
        <w:rPr>
          <w:bCs w:val="0"/>
        </w:rPr>
        <w:t xml:space="preserve">Рекомендовать Правительству Новоси</w:t>
      </w:r>
      <w:r>
        <w:rPr>
          <w:bCs w:val="0"/>
        </w:rPr>
        <w:t xml:space="preserve">бирской области предоставить информацию:</w:t>
      </w:r>
      <w:r/>
    </w:p>
    <w:p>
      <w:pPr>
        <w:pStyle w:val="740"/>
        <w:numPr>
          <w:ilvl w:val="0"/>
          <w:numId w:val="9"/>
        </w:numPr>
        <w:ind w:left="0" w:firstLine="709"/>
        <w:jc w:val="both"/>
        <w:rPr>
          <w:bCs w:val="0"/>
        </w:rPr>
      </w:pPr>
      <w:r>
        <w:rPr>
          <w:bCs w:val="0"/>
        </w:rPr>
        <w:t xml:space="preserve">о</w:t>
      </w:r>
      <w:r>
        <w:rPr>
          <w:bCs w:val="0"/>
        </w:rPr>
        <w:t xml:space="preserve"> перечне объектов, предусмотренных мероприятиями по реализации наказов, </w:t>
      </w:r>
      <w:r>
        <w:rPr>
          <w:bCs w:val="0"/>
        </w:rPr>
        <w:t xml:space="preserve">включенных в «лист ожидания» и планируемых к реализации </w:t>
      </w:r>
      <w:r>
        <w:rPr>
          <w:bCs w:val="0"/>
        </w:rPr>
        <w:t xml:space="preserve">в 2023-2025 г</w:t>
      </w:r>
      <w:r>
        <w:rPr>
          <w:bCs w:val="0"/>
        </w:rPr>
        <w:t xml:space="preserve">одах в соответствии с </w:t>
      </w:r>
      <w:r>
        <w:rPr>
          <w:bCs w:val="0"/>
        </w:rPr>
        <w:t xml:space="preserve">программ</w:t>
      </w:r>
      <w:r>
        <w:rPr>
          <w:bCs w:val="0"/>
        </w:rPr>
        <w:t xml:space="preserve">ой</w:t>
      </w:r>
      <w:r>
        <w:rPr>
          <w:bCs w:val="0"/>
        </w:rPr>
        <w:t xml:space="preserve"> реализации наказов избирателей депутатам Законодательного Собрания Новоси</w:t>
      </w:r>
      <w:r>
        <w:rPr>
          <w:bCs w:val="0"/>
        </w:rPr>
        <w:t xml:space="preserve">бирской области седьмого созыва;</w:t>
      </w:r>
      <w:r/>
    </w:p>
    <w:p>
      <w:pPr>
        <w:pStyle w:val="740"/>
        <w:numPr>
          <w:ilvl w:val="0"/>
          <w:numId w:val="9"/>
        </w:numPr>
        <w:ind w:left="0" w:firstLine="709"/>
        <w:jc w:val="both"/>
        <w:rPr>
          <w:bCs w:val="0"/>
        </w:rPr>
      </w:pPr>
      <w:r>
        <w:rPr>
          <w:bCs w:val="0"/>
        </w:rPr>
        <w:t xml:space="preserve">в</w:t>
      </w:r>
      <w:r>
        <w:rPr>
          <w:bCs w:val="0"/>
        </w:rPr>
        <w:t xml:space="preserve"> течени</w:t>
      </w:r>
      <w:r>
        <w:rPr>
          <w:bCs w:val="0"/>
        </w:rPr>
        <w:t xml:space="preserve">е</w:t>
      </w:r>
      <w:r>
        <w:rPr>
          <w:bCs w:val="0"/>
        </w:rPr>
        <w:t xml:space="preserve"> 2023 года при </w:t>
      </w:r>
      <w:r>
        <w:rPr>
          <w:bCs w:val="0"/>
        </w:rPr>
        <w:t xml:space="preserve">внесении изменений в Закон Новосибирской области от 21 декабря 2022 года № 307-ОЗ «Об областном бюджете Новосибирской области на 2023 год и плановый период 2024 и 2025 годов</w:t>
      </w:r>
      <w:r>
        <w:rPr>
          <w:bCs w:val="0"/>
        </w:rPr>
        <w:t xml:space="preserve">» предоставлять информацию о включенных наказах из «л</w:t>
      </w:r>
      <w:r>
        <w:rPr>
          <w:bCs w:val="0"/>
        </w:rPr>
        <w:t xml:space="preserve">иста ожидания» в проект данного закона. </w:t>
      </w:r>
      <w:r/>
    </w:p>
    <w:p>
      <w:pPr>
        <w:ind w:firstLine="709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ГОЛОСОВАЛИ:</w:t>
      </w:r>
      <w:r/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Cs w:val="0"/>
          <w:lang w:eastAsia="en-US"/>
        </w:rPr>
        <w:t xml:space="preserve">«За» – 12; «Против» – 0; «Воздержался» – 0.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t xml:space="preserve">Председатель комиссии                                                                            Д.А. Козловский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right"/>
        <w:spacing w:after="0" w:line="240" w:lineRule="auto"/>
        <w:tabs>
          <w:tab w:val="center" w:pos="4677" w:leader="none"/>
          <w:tab w:val="right" w:pos="9355" w:leader="none"/>
        </w:tabs>
        <w:rPr>
          <w:color w:val="262626" w:themeColor="text1" w:themeTint="D9"/>
        </w:rPr>
      </w:pPr>
      <w:r>
        <w:rPr>
          <w:rFonts w:ascii="Times New Roman" w:hAnsi="Times New Roman" w:eastAsia="Times New Roman"/>
          <w:color w:val="262626" w:themeColor="text1" w:themeTint="D9"/>
          <w:sz w:val="28"/>
          <w:szCs w:val="28"/>
          <w:lang w:eastAsia="ru-RU"/>
        </w:rPr>
        <w:t xml:space="preserve">Приложение</w:t>
      </w:r>
      <w:r>
        <w:rPr>
          <w:color w:val="262626" w:themeColor="text1" w:themeTint="D9"/>
        </w:rPr>
      </w:r>
      <w:r/>
    </w:p>
    <w:p>
      <w:pPr>
        <w:jc w:val="right"/>
        <w:spacing w:after="0" w:line="240" w:lineRule="auto"/>
        <w:tabs>
          <w:tab w:val="center" w:pos="4677" w:leader="none"/>
          <w:tab w:val="right" w:pos="9355" w:leader="none"/>
        </w:tabs>
        <w:rPr>
          <w:color w:val="262626" w:themeColor="text1" w:themeTint="D9"/>
        </w:rPr>
      </w:pPr>
      <w:r>
        <w:rPr>
          <w:rFonts w:ascii="Times New Roman" w:hAnsi="Times New Roman" w:eastAsia="Times New Roman"/>
          <w:color w:val="262626" w:themeColor="text1" w:themeTint="D9"/>
          <w:sz w:val="28"/>
          <w:szCs w:val="28"/>
          <w:lang w:eastAsia="ru-RU"/>
        </w:rPr>
        <w:t xml:space="preserve">к протоколу</w:t>
      </w:r>
      <w:r>
        <w:rPr>
          <w:rFonts w:ascii="Times New Roman" w:hAnsi="Times New Roman" w:eastAsia="Times New Roman"/>
          <w:color w:val="262626" w:themeColor="text1" w:themeTint="D9"/>
          <w:sz w:val="28"/>
          <w:szCs w:val="28"/>
          <w:lang w:eastAsia="ru-RU"/>
        </w:rPr>
        <w:t xml:space="preserve"> № </w:t>
      </w:r>
      <w:r>
        <w:rPr>
          <w:rFonts w:ascii="Times New Roman" w:hAnsi="Times New Roman" w:eastAsia="Times New Roman"/>
          <w:color w:val="262626" w:themeColor="text1" w:themeTint="D9"/>
          <w:sz w:val="28"/>
          <w:szCs w:val="28"/>
          <w:lang w:eastAsia="ru-RU"/>
        </w:rPr>
        <w:t xml:space="preserve">1</w:t>
      </w:r>
      <w:r>
        <w:rPr>
          <w:color w:val="262626" w:themeColor="text1" w:themeTint="D9"/>
        </w:rPr>
      </w:r>
      <w:r/>
    </w:p>
    <w:p>
      <w:pPr>
        <w:jc w:val="right"/>
        <w:spacing w:after="0" w:line="240" w:lineRule="auto"/>
        <w:tabs>
          <w:tab w:val="center" w:pos="4677" w:leader="none"/>
          <w:tab w:val="right" w:pos="9355" w:leader="none"/>
        </w:tabs>
        <w:rPr>
          <w:color w:val="262626" w:themeColor="text1" w:themeTint="D9"/>
        </w:rPr>
      </w:pPr>
      <w:r>
        <w:rPr>
          <w:rFonts w:ascii="Times New Roman" w:hAnsi="Times New Roman" w:eastAsia="Times New Roman"/>
          <w:color w:val="262626" w:themeColor="text1" w:themeTint="D9"/>
          <w:sz w:val="28"/>
          <w:szCs w:val="28"/>
          <w:lang w:eastAsia="ru-RU"/>
        </w:rPr>
        <w:t xml:space="preserve">заседания комиссии</w:t>
      </w:r>
      <w:r>
        <w:rPr>
          <w:color w:val="262626" w:themeColor="text1" w:themeTint="D9"/>
        </w:rPr>
      </w:r>
      <w:r/>
    </w:p>
    <w:p>
      <w:pPr>
        <w:jc w:val="right"/>
        <w:spacing w:after="0" w:line="240" w:lineRule="auto"/>
        <w:tabs>
          <w:tab w:val="center" w:pos="4677" w:leader="none"/>
          <w:tab w:val="right" w:pos="9355" w:leader="none"/>
        </w:tabs>
        <w:rPr>
          <w:rFonts w:ascii="Times New Roman" w:hAnsi="Times New Roman" w:eastAsia="Times New Roman"/>
          <w:color w:val="595959" w:themeColor="text1" w:themeTint="A6"/>
        </w:rPr>
      </w:pPr>
      <w:r>
        <w:rPr>
          <w:rFonts w:ascii="Times New Roman" w:hAnsi="Times New Roman" w:eastAsia="Times New Roman"/>
          <w:color w:val="262626" w:themeColor="text1" w:themeTint="D9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eastAsia="Times New Roman"/>
          <w:color w:val="262626" w:themeColor="text1" w:themeTint="D9"/>
          <w:sz w:val="28"/>
          <w:szCs w:val="28"/>
          <w:lang w:eastAsia="ru-RU"/>
        </w:rPr>
        <w:t xml:space="preserve">22 </w:t>
      </w:r>
      <w:r>
        <w:rPr>
          <w:rFonts w:ascii="Times New Roman" w:hAnsi="Times New Roman" w:eastAsia="Times New Roman"/>
          <w:color w:val="262626" w:themeColor="text1" w:themeTint="D9"/>
          <w:sz w:val="28"/>
          <w:szCs w:val="28"/>
          <w:lang w:eastAsia="ru-RU"/>
        </w:rPr>
        <w:t xml:space="preserve">марта</w:t>
      </w:r>
      <w:r>
        <w:rPr>
          <w:rFonts w:ascii="Times New Roman" w:hAnsi="Times New Roman" w:eastAsia="Times New Roman"/>
          <w:color w:val="262626" w:themeColor="text1" w:themeTint="D9"/>
          <w:sz w:val="28"/>
          <w:szCs w:val="28"/>
          <w:lang w:eastAsia="ru-RU"/>
        </w:rPr>
        <w:t xml:space="preserve"> 2023 года</w:t>
      </w:r>
      <w:r>
        <w:rPr>
          <w:color w:val="595959" w:themeColor="text1" w:themeTint="A6"/>
        </w:rPr>
      </w:r>
      <w:r/>
    </w:p>
    <w:p>
      <w:pPr>
        <w:jc w:val="center"/>
      </w:pPr>
      <w:r/>
      <w:r/>
    </w:p>
    <w:p>
      <w:pPr>
        <w:ind w:firstLine="709"/>
        <w:jc w:val="center"/>
        <w:spacing w:after="120"/>
      </w:pPr>
      <w:r>
        <w:rPr>
          <w:b/>
        </w:rPr>
        <w:t xml:space="preserve">Список приглашенных</w:t>
      </w:r>
      <w:r>
        <w:rPr>
          <w:b/>
        </w:rPr>
        <w:t xml:space="preserve">:</w:t>
      </w:r>
      <w:r>
        <w:rPr>
          <w:b/>
        </w:rPr>
      </w:r>
      <w:r/>
    </w:p>
    <w:p>
      <w:pPr>
        <w:jc w:val="both"/>
      </w:pPr>
      <w:r>
        <w:rPr>
          <w:rFonts w:eastAsia="Calibri"/>
          <w:szCs w:val="28"/>
          <w:lang w:eastAsia="en-US"/>
        </w:rPr>
      </w:r>
      <w:r/>
    </w:p>
    <w:p>
      <w:pPr>
        <w:numPr>
          <w:ilvl w:val="0"/>
          <w:numId w:val="12"/>
        </w:numPr>
        <w:ind w:left="0" w:firstLine="709"/>
        <w:jc w:val="both"/>
      </w:pPr>
      <w:r>
        <w:rPr>
          <w:highlight w:val="none"/>
        </w:rPr>
        <w:t xml:space="preserve">Аб</w:t>
      </w:r>
      <w:r>
        <w:t xml:space="preserve">басова</w:t>
      </w:r>
      <w:r>
        <w:t xml:space="preserve"> Наталья Анатольевна</w:t>
      </w:r>
      <w:r>
        <w:t xml:space="preserve"> </w:t>
      </w:r>
      <w:r>
        <w:t xml:space="preserve">– </w:t>
      </w:r>
      <w:r>
        <w:t xml:space="preserve">начальник управления благоустройства министерства </w:t>
      </w:r>
      <w:r>
        <w:t xml:space="preserve">жилищно-коммунального хозяйства и энергетики Новосибирской области;</w:t>
      </w:r>
      <w:r>
        <w:rPr>
          <w:highlight w:val="white"/>
        </w:rPr>
      </w:r>
      <w:r/>
    </w:p>
    <w:p>
      <w:pPr>
        <w:numPr>
          <w:ilvl w:val="0"/>
          <w:numId w:val="12"/>
        </w:numPr>
        <w:ind w:left="0" w:firstLine="709"/>
        <w:jc w:val="both"/>
      </w:pPr>
      <w:r>
        <w:rPr>
          <w:szCs w:val="28"/>
          <w:highlight w:val="white"/>
        </w:rPr>
      </w:r>
      <w:r>
        <w:rPr>
          <w:highlight w:val="white"/>
        </w:rPr>
        <w:t xml:space="preserve">Ахапов</w:t>
      </w:r>
      <w:r>
        <w:rPr>
          <w:highlight w:val="white"/>
        </w:rPr>
        <w:t xml:space="preserve"> Сергей Александрович</w:t>
      </w:r>
      <w:r>
        <w:rPr>
          <w:highlight w:val="white"/>
        </w:rPr>
        <w:t xml:space="preserve"> –министр физической культуры и спорта Новосибирской области</w:t>
      </w:r>
      <w:r>
        <w:rPr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numPr>
          <w:ilvl w:val="0"/>
          <w:numId w:val="12"/>
        </w:numPr>
        <w:ind w:left="0" w:firstLine="709"/>
        <w:jc w:val="both"/>
      </w:pPr>
      <w:r>
        <w:rPr>
          <w:rFonts w:eastAsia="Calibri"/>
          <w:szCs w:val="22"/>
          <w:highlight w:val="white"/>
          <w:lang w:eastAsia="en-US"/>
        </w:rPr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Бакулина Вера Ивановна – начальник департамента по социально-экономическим вопросам аппарата Законодательного Собрания Новосибирской области</w:t>
      </w:r>
      <w:r>
        <w:rPr>
          <w:rFonts w:eastAsia="Calibri"/>
          <w:szCs w:val="22"/>
          <w:highlight w:val="white"/>
          <w:lang w:eastAsia="en-US"/>
        </w:rPr>
        <w:t xml:space="preserve">;</w:t>
      </w:r>
      <w:r>
        <w:rPr>
          <w:highlight w:val="white"/>
        </w:rPr>
      </w:r>
      <w:r/>
    </w:p>
    <w:p>
      <w:pPr>
        <w:numPr>
          <w:ilvl w:val="0"/>
          <w:numId w:val="12"/>
        </w:numPr>
        <w:ind w:left="0" w:firstLine="709"/>
        <w:jc w:val="both"/>
      </w:pPr>
      <w:r>
        <w:rPr>
          <w:szCs w:val="28"/>
          <w:highlight w:val="white"/>
        </w:rPr>
      </w:r>
      <w:r>
        <w:rPr>
          <w:highlight w:val="white"/>
        </w:rPr>
        <w:t xml:space="preserve">Буянкина</w:t>
      </w:r>
      <w:r>
        <w:rPr>
          <w:highlight w:val="white"/>
        </w:rPr>
        <w:t xml:space="preserve"> Юлия Алексеевна – заместитель начальника департамента </w:t>
      </w:r>
      <w:r>
        <w:rPr>
          <w:highlight w:val="white"/>
        </w:rPr>
        <w:br/>
        <w:t xml:space="preserve">по правовым вопросам аппарата Законодательного Собрания Новосибирской области</w:t>
      </w:r>
      <w:r>
        <w:rPr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numPr>
          <w:ilvl w:val="0"/>
          <w:numId w:val="12"/>
        </w:numPr>
        <w:ind w:left="0" w:firstLine="709"/>
        <w:jc w:val="both"/>
      </w:pPr>
      <w:r>
        <w:rPr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Варда Татьяна Александровна – начальник департамента по правовым вопросам аппарата Законодательного Собрания Новосибирской области</w:t>
      </w:r>
      <w:r>
        <w:rPr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numPr>
          <w:ilvl w:val="0"/>
          <w:numId w:val="12"/>
        </w:numPr>
        <w:ind w:left="0" w:firstLine="709"/>
        <w:jc w:val="both"/>
      </w:pPr>
      <w:r>
        <w:rPr>
          <w:szCs w:val="28"/>
          <w:highlight w:val="white"/>
        </w:rPr>
      </w:r>
      <w:r>
        <w:rPr>
          <w:rFonts w:eastAsia="Calibri"/>
          <w:szCs w:val="28"/>
          <w:highlight w:val="white"/>
          <w:lang w:eastAsia="en-US"/>
        </w:rPr>
        <w:t xml:space="preserve">Гарцуев</w:t>
      </w:r>
      <w:r>
        <w:rPr>
          <w:rFonts w:eastAsia="Calibri"/>
          <w:szCs w:val="28"/>
          <w:highlight w:val="white"/>
          <w:lang w:eastAsia="en-US"/>
        </w:rPr>
        <w:t xml:space="preserve"> Сергей Иванович – руководитель аппарата Законодательного Собрания Новосибирской области;</w:t>
      </w:r>
      <w:r>
        <w:rPr>
          <w:highlight w:val="white"/>
        </w:rPr>
      </w:r>
      <w:r/>
    </w:p>
    <w:p>
      <w:pPr>
        <w:numPr>
          <w:ilvl w:val="0"/>
          <w:numId w:val="12"/>
        </w:numPr>
        <w:ind w:left="0" w:firstLine="709"/>
        <w:jc w:val="both"/>
      </w:pPr>
      <w:r>
        <w:rPr>
          <w:szCs w:val="28"/>
          <w:highlight w:val="white"/>
        </w:rPr>
        <w:t xml:space="preserve">Дронь </w:t>
      </w:r>
      <w:r>
        <w:rPr>
          <w:szCs w:val="28"/>
          <w:highlight w:val="white"/>
        </w:rPr>
        <w:t xml:space="preserve">Вадим Викторович </w:t>
      </w:r>
      <w:r>
        <w:rPr>
          <w:rFonts w:eastAsia="Calibri"/>
          <w:szCs w:val="28"/>
          <w:highlight w:val="white"/>
          <w:lang w:eastAsia="en-US"/>
        </w:rPr>
        <w:t xml:space="preserve">–</w:t>
      </w:r>
      <w:r>
        <w:rPr>
          <w:szCs w:val="28"/>
          <w:highlight w:val="white"/>
        </w:rPr>
        <w:t xml:space="preserve"> член общественного Совета при Законодательном Собрании Новосибирской области;</w:t>
      </w:r>
      <w:r>
        <w:rPr>
          <w:highlight w:val="white"/>
        </w:rPr>
      </w:r>
      <w:r/>
    </w:p>
    <w:p>
      <w:pPr>
        <w:numPr>
          <w:ilvl w:val="0"/>
          <w:numId w:val="12"/>
        </w:numPr>
        <w:ind w:left="0" w:firstLine="709"/>
        <w:jc w:val="both"/>
      </w:pPr>
      <w:r>
        <w:rPr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Знатков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Владимир Михайлович – первый заместитель Председателя Правительства Новосибирской области</w:t>
      </w:r>
      <w:r>
        <w:rPr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numPr>
          <w:ilvl w:val="0"/>
          <w:numId w:val="12"/>
        </w:numPr>
        <w:ind w:left="0" w:firstLine="709"/>
        <w:jc w:val="both"/>
      </w:pPr>
      <w:r>
        <w:rPr>
          <w:szCs w:val="28"/>
          <w:highlight w:val="white"/>
        </w:rPr>
        <w:t xml:space="preserve">К</w:t>
      </w:r>
      <w:r>
        <w:rPr>
          <w:szCs w:val="28"/>
          <w:highlight w:val="white"/>
        </w:rPr>
        <w:t xml:space="preserve">олмаков </w:t>
      </w:r>
      <w:r>
        <w:rPr>
          <w:szCs w:val="28"/>
          <w:highlight w:val="white"/>
        </w:rPr>
        <w:t xml:space="preserve">Алексей Викторович – министр строительства Новосибирской области</w:t>
      </w:r>
      <w:r>
        <w:rPr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numPr>
          <w:ilvl w:val="0"/>
          <w:numId w:val="12"/>
        </w:numPr>
        <w:ind w:left="0" w:firstLine="709"/>
        <w:jc w:val="both"/>
      </w:pPr>
      <w:r>
        <w:rPr>
          <w:highlight w:val="none"/>
        </w:rPr>
        <w:t xml:space="preserve">Ко</w:t>
      </w:r>
      <w:r>
        <w:rPr>
          <w:szCs w:val="28"/>
          <w:highlight w:val="none"/>
        </w:rPr>
        <w:t xml:space="preserve">лупаев Александр Валерьевич</w:t>
      </w:r>
      <w:r>
        <w:rPr>
          <w:szCs w:val="28"/>
          <w:highlight w:val="white"/>
        </w:rPr>
        <w:t xml:space="preserve"> – заместитель министра здравоохранения Новосибирской области</w:t>
      </w:r>
      <w:r>
        <w:rPr>
          <w:rFonts w:eastAsia="Calibri"/>
          <w:szCs w:val="28"/>
          <w:highlight w:val="white"/>
          <w:lang w:eastAsia="en-US"/>
        </w:rPr>
        <w:t xml:space="preserve">;</w:t>
      </w:r>
      <w:r>
        <w:rPr>
          <w:highlight w:val="none"/>
        </w:rPr>
        <w:t xml:space="preserve"> </w:t>
      </w:r>
      <w:r>
        <w:rPr>
          <w:highlight w:val="white"/>
        </w:rPr>
      </w:r>
      <w:r/>
    </w:p>
    <w:p>
      <w:pPr>
        <w:numPr>
          <w:ilvl w:val="0"/>
          <w:numId w:val="12"/>
        </w:numPr>
        <w:ind w:left="0" w:firstLine="709"/>
        <w:jc w:val="both"/>
      </w:pPr>
      <w:r>
        <w:rPr>
          <w:szCs w:val="28"/>
          <w:highlight w:val="white"/>
        </w:rPr>
        <w:t xml:space="preserve">К</w:t>
      </w:r>
      <w:r>
        <w:rPr>
          <w:highlight w:val="white"/>
        </w:rPr>
        <w:t xml:space="preserve">остылевск</w:t>
      </w:r>
      <w:r>
        <w:rPr>
          <w:highlight w:val="white"/>
        </w:rPr>
        <w:t xml:space="preserve">ий</w:t>
      </w:r>
      <w:r>
        <w:rPr>
          <w:highlight w:val="white"/>
        </w:rPr>
        <w:t xml:space="preserve"> Анатолий Викторович – министр транспорт и дорожного хозяйства Новосибирской области;</w:t>
      </w:r>
      <w:r>
        <w:rPr>
          <w:highlight w:val="white"/>
        </w:rPr>
      </w:r>
      <w:r/>
    </w:p>
    <w:p>
      <w:pPr>
        <w:numPr>
          <w:ilvl w:val="0"/>
          <w:numId w:val="12"/>
        </w:numPr>
        <w:ind w:left="0" w:firstLine="709"/>
        <w:jc w:val="both"/>
      </w:pPr>
      <w:r>
        <w:rPr>
          <w:rFonts w:eastAsia="Calibri"/>
          <w:b w:val="0"/>
          <w:bCs w:val="0"/>
          <w:highlight w:val="none"/>
        </w:rPr>
        <w:t xml:space="preserve">Назаров Евгений Геннадьевич </w:t>
      </w:r>
      <w:r>
        <w:rPr>
          <w:highlight w:val="white"/>
        </w:rPr>
        <w:t xml:space="preserve">– заместитель министра</w:t>
      </w:r>
      <w:r>
        <w:rPr>
          <w:highlight w:val="white"/>
        </w:rPr>
        <w:t xml:space="preserve"> </w:t>
      </w:r>
      <w:r>
        <w:rPr>
          <w:szCs w:val="28"/>
          <w:highlight w:val="white"/>
        </w:rPr>
        <w:t xml:space="preserve">жилищно-коммунального хозяйства и энергетики Новосибирской области; </w:t>
      </w:r>
      <w:r>
        <w:rPr>
          <w:rFonts w:eastAsia="Calibri"/>
          <w:b/>
          <w:bCs/>
          <w:highlight w:val="white"/>
        </w:rPr>
      </w:r>
      <w:r/>
    </w:p>
    <w:p>
      <w:pPr>
        <w:numPr>
          <w:ilvl w:val="0"/>
          <w:numId w:val="12"/>
        </w:numPr>
        <w:ind w:left="0" w:firstLine="709"/>
        <w:jc w:val="both"/>
      </w:pPr>
      <w:r>
        <w:rPr>
          <w:rFonts w:eastAsia="Calibri"/>
          <w:b w:val="0"/>
          <w:bCs w:val="0"/>
          <w:highlight w:val="none"/>
        </w:rPr>
        <w:t xml:space="preserve">Па</w:t>
      </w:r>
      <w:r>
        <w:t xml:space="preserve">рыгина Марина Владиславовна – начальник </w:t>
      </w:r>
      <w:r>
        <w:rPr>
          <w:shd w:val="clear" w:color="auto" w:fill="ffffff"/>
        </w:rPr>
        <w:t xml:space="preserve">отдела отраслевого планирования, программ развития социальной сферы и инфраструктуры министерства экономического развития Новосибирской области;</w:t>
      </w:r>
      <w:r>
        <w:rPr>
          <w:rFonts w:eastAsia="Calibri"/>
          <w:b/>
          <w:bCs/>
          <w:highlight w:val="white"/>
        </w:rPr>
      </w:r>
      <w:r/>
    </w:p>
    <w:p>
      <w:pPr>
        <w:numPr>
          <w:ilvl w:val="0"/>
          <w:numId w:val="12"/>
        </w:numPr>
        <w:ind w:left="0" w:firstLine="709"/>
        <w:jc w:val="both"/>
      </w:pPr>
      <w:r>
        <w:rPr>
          <w:szCs w:val="28"/>
          <w:highlight w:val="white"/>
        </w:rPr>
      </w:r>
      <w:r>
        <w:rPr>
          <w:highlight w:val="white"/>
        </w:rPr>
        <w:t xml:space="preserve">Перязев</w:t>
      </w:r>
      <w:r>
        <w:rPr>
          <w:highlight w:val="white"/>
        </w:rPr>
        <w:t xml:space="preserve"> Д</w:t>
      </w:r>
      <w:r>
        <w:rPr>
          <w:highlight w:val="white"/>
        </w:rPr>
        <w:t xml:space="preserve">м</w:t>
      </w:r>
      <w:r>
        <w:rPr>
          <w:highlight w:val="white"/>
        </w:rPr>
        <w:t xml:space="preserve">итрий Геннадьевич </w:t>
      </w:r>
      <w:r>
        <w:rPr>
          <w:highlight w:val="white"/>
        </w:rPr>
        <w:t xml:space="preserve">–</w:t>
      </w:r>
      <w:r>
        <w:rPr>
          <w:highlight w:val="white"/>
        </w:rPr>
        <w:t xml:space="preserve"> начальник департамента энергетики, жилищного и коммунального хозяйства города;</w:t>
      </w:r>
      <w:r>
        <w:rPr>
          <w:highlight w:val="white"/>
        </w:rPr>
      </w:r>
      <w:r/>
    </w:p>
    <w:p>
      <w:pPr>
        <w:numPr>
          <w:ilvl w:val="0"/>
          <w:numId w:val="12"/>
        </w:numPr>
        <w:ind w:left="0" w:firstLine="709"/>
        <w:jc w:val="both"/>
      </w:pPr>
      <w:r>
        <w:rPr>
          <w:szCs w:val="28"/>
          <w:highlight w:val="white"/>
        </w:rPr>
        <w:t xml:space="preserve">Р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ешетник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ов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Лев Николаевич – министр экономического развития Новосибир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ской области</w:t>
      </w:r>
      <w:r>
        <w:rPr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numPr>
          <w:ilvl w:val="0"/>
          <w:numId w:val="12"/>
        </w:numPr>
        <w:ind w:left="0" w:firstLine="709"/>
        <w:jc w:val="both"/>
      </w:pPr>
      <w:r>
        <w:rPr>
          <w:szCs w:val="28"/>
          <w:highlight w:val="white"/>
        </w:rPr>
        <w:t xml:space="preserve">Са</w:t>
      </w:r>
      <w:r>
        <w:rPr>
          <w:szCs w:val="28"/>
          <w:highlight w:val="white"/>
        </w:rPr>
        <w:t xml:space="preserve">востья</w:t>
      </w:r>
      <w:r>
        <w:rPr>
          <w:szCs w:val="28"/>
          <w:highlight w:val="white"/>
        </w:rPr>
        <w:t xml:space="preserve">нов Юрий Иванович</w:t>
      </w:r>
      <w:r>
        <w:rPr>
          <w:highlight w:val="white"/>
        </w:rPr>
        <w:t xml:space="preserve"> – заместитель министра образования Новосибирской области;</w:t>
      </w:r>
      <w:r>
        <w:rPr>
          <w:highlight w:val="white"/>
        </w:rPr>
      </w:r>
      <w:r/>
    </w:p>
    <w:p>
      <w:pPr>
        <w:numPr>
          <w:ilvl w:val="0"/>
          <w:numId w:val="12"/>
        </w:numPr>
        <w:ind w:left="0" w:firstLine="709"/>
        <w:jc w:val="both"/>
      </w:pPr>
      <w:r>
        <w:rPr>
          <w:szCs w:val="28"/>
          <w:highlight w:val="white"/>
        </w:rPr>
        <w:t xml:space="preserve">С</w:t>
      </w:r>
      <w:r>
        <w:rPr>
          <w:szCs w:val="28"/>
          <w:highlight w:val="white"/>
        </w:rPr>
        <w:t xml:space="preserve">а</w:t>
      </w:r>
      <w:r>
        <w:rPr>
          <w:szCs w:val="28"/>
          <w:highlight w:val="white"/>
        </w:rPr>
        <w:t xml:space="preserve">зонов Е</w:t>
      </w:r>
      <w:r>
        <w:rPr>
          <w:szCs w:val="28"/>
          <w:highlight w:val="white"/>
        </w:rPr>
        <w:t xml:space="preserve">вгений Александрович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/>
          <w:sz w:val="28"/>
          <w:szCs w:val="28"/>
          <w:highlight w:val="white"/>
        </w:rPr>
        <w:t xml:space="preserve"> заместитель</w:t>
      </w:r>
      <w:r>
        <w:rPr>
          <w:rFonts w:ascii="Times New Roman" w:hAnsi="Times New Roman"/>
          <w:sz w:val="28"/>
          <w:szCs w:val="28"/>
          <w:highlight w:val="white"/>
        </w:rPr>
        <w:t xml:space="preserve"> министра </w:t>
      </w:r>
      <w:r>
        <w:rPr>
          <w:rFonts w:eastAsia="Calibri"/>
          <w:szCs w:val="28"/>
          <w:highlight w:val="white"/>
          <w:lang w:eastAsia="en-US"/>
        </w:rPr>
        <w:t xml:space="preserve">–</w:t>
      </w:r>
      <w:r>
        <w:rPr>
          <w:rFonts w:eastAsia="Calibri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начальник управления </w:t>
      </w:r>
      <w:r>
        <w:rPr>
          <w:rFonts w:ascii="Times New Roman" w:hAnsi="Times New Roman"/>
          <w:sz w:val="28"/>
          <w:szCs w:val="28"/>
          <w:highlight w:val="white"/>
        </w:rPr>
        <w:t xml:space="preserve"> государственной культурной политики</w:t>
      </w:r>
      <w:r>
        <w:rPr>
          <w:rFonts w:ascii="Times New Roman" w:hAnsi="Times New Roman"/>
          <w:sz w:val="28"/>
          <w:szCs w:val="28"/>
          <w:highlight w:val="white"/>
        </w:rPr>
        <w:t xml:space="preserve"> министерства культуры Новосибирской области</w:t>
      </w:r>
      <w:r>
        <w:rPr>
          <w:rFonts w:ascii="Times New Roman" w:hAnsi="Times New Roman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numPr>
          <w:ilvl w:val="0"/>
          <w:numId w:val="12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white"/>
        </w:rPr>
      </w:r>
      <w:r>
        <w:rPr>
          <w:highlight w:val="white"/>
        </w:rPr>
        <w:t xml:space="preserve">Уткина </w:t>
      </w:r>
      <w:r>
        <w:rPr>
          <w:highlight w:val="white"/>
        </w:rPr>
        <w:t xml:space="preserve">Л</w:t>
      </w:r>
      <w:r>
        <w:rPr>
          <w:highlight w:val="white"/>
        </w:rPr>
        <w:t xml:space="preserve">ариса Анатольевна - заместитель н</w:t>
      </w:r>
      <w:r>
        <w:rPr>
          <w:highlight w:val="white"/>
        </w:rPr>
        <w:t xml:space="preserve">ачальник</w:t>
      </w:r>
      <w:r>
        <w:rPr>
          <w:highlight w:val="white"/>
        </w:rPr>
        <w:t xml:space="preserve">а</w:t>
      </w:r>
      <w:r>
        <w:rPr>
          <w:highlight w:val="white"/>
        </w:rPr>
        <w:t xml:space="preserve"> департамента экономики и стратегического планирования мэрии</w:t>
      </w:r>
      <w:r>
        <w:rPr>
          <w:szCs w:val="28"/>
          <w:highlight w:val="none"/>
        </w:rPr>
        <w:t xml:space="preserve">.</w:t>
      </w:r>
      <w:r>
        <w:rPr>
          <w:rFonts w:eastAsia="Calibri"/>
          <w:highlight w:val="white"/>
        </w:rPr>
      </w:r>
      <w:r/>
    </w:p>
    <w:p>
      <w:pPr>
        <w:jc w:val="left"/>
      </w:pPr>
      <w:r/>
      <w:bookmarkStart w:id="1" w:name="_GoBack"/>
      <w:r/>
      <w:bookmarkEnd w:id="1"/>
      <w:r/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7" w:h="16840" w:orient="portrait"/>
      <w:pgMar w:top="709" w:right="567" w:bottom="1134" w:left="1134" w:header="720" w:footer="56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  <w:jc w:val="center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5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9"/>
  </w:num>
  <w:num w:numId="5">
    <w:abstractNumId w:val="0"/>
  </w:num>
  <w:num w:numId="6">
    <w:abstractNumId w:val="10"/>
  </w:num>
  <w:num w:numId="7">
    <w:abstractNumId w:val="4"/>
  </w:num>
  <w:num w:numId="8">
    <w:abstractNumId w:val="2"/>
  </w:num>
  <w:num w:numId="9">
    <w:abstractNumId w:val="8"/>
  </w:num>
  <w:num w:numId="10">
    <w:abstractNumId w:val="7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6">
    <w:name w:val="Heading 2 Char"/>
    <w:basedOn w:val="728"/>
    <w:link w:val="720"/>
    <w:uiPriority w:val="9"/>
    <w:rPr>
      <w:rFonts w:ascii="Arial" w:hAnsi="Arial" w:eastAsia="Arial" w:cs="Arial"/>
      <w:sz w:val="34"/>
    </w:rPr>
  </w:style>
  <w:style w:type="character" w:styleId="707">
    <w:name w:val="Heading 3 Char"/>
    <w:basedOn w:val="728"/>
    <w:link w:val="721"/>
    <w:uiPriority w:val="9"/>
    <w:rPr>
      <w:rFonts w:ascii="Arial" w:hAnsi="Arial" w:eastAsia="Arial" w:cs="Arial"/>
      <w:sz w:val="30"/>
      <w:szCs w:val="30"/>
    </w:rPr>
  </w:style>
  <w:style w:type="character" w:styleId="708">
    <w:name w:val="Heading 4 Char"/>
    <w:basedOn w:val="728"/>
    <w:link w:val="722"/>
    <w:uiPriority w:val="9"/>
    <w:rPr>
      <w:rFonts w:ascii="Arial" w:hAnsi="Arial" w:eastAsia="Arial" w:cs="Arial"/>
      <w:b/>
      <w:bCs/>
      <w:sz w:val="26"/>
      <w:szCs w:val="26"/>
    </w:rPr>
  </w:style>
  <w:style w:type="character" w:styleId="709">
    <w:name w:val="Heading 5 Char"/>
    <w:basedOn w:val="728"/>
    <w:link w:val="723"/>
    <w:uiPriority w:val="9"/>
    <w:rPr>
      <w:rFonts w:ascii="Arial" w:hAnsi="Arial" w:eastAsia="Arial" w:cs="Arial"/>
      <w:b/>
      <w:bCs/>
      <w:sz w:val="24"/>
      <w:szCs w:val="24"/>
    </w:rPr>
  </w:style>
  <w:style w:type="character" w:styleId="710">
    <w:name w:val="Heading 6 Char"/>
    <w:basedOn w:val="728"/>
    <w:link w:val="724"/>
    <w:uiPriority w:val="9"/>
    <w:rPr>
      <w:rFonts w:ascii="Arial" w:hAnsi="Arial" w:eastAsia="Arial" w:cs="Arial"/>
      <w:b/>
      <w:bCs/>
      <w:sz w:val="22"/>
      <w:szCs w:val="22"/>
    </w:rPr>
  </w:style>
  <w:style w:type="character" w:styleId="711">
    <w:name w:val="Heading 7 Char"/>
    <w:basedOn w:val="728"/>
    <w:link w:val="7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8 Char"/>
    <w:basedOn w:val="728"/>
    <w:link w:val="726"/>
    <w:uiPriority w:val="9"/>
    <w:rPr>
      <w:rFonts w:ascii="Arial" w:hAnsi="Arial" w:eastAsia="Arial" w:cs="Arial"/>
      <w:i/>
      <w:iCs/>
      <w:sz w:val="22"/>
      <w:szCs w:val="22"/>
    </w:rPr>
  </w:style>
  <w:style w:type="character" w:styleId="713">
    <w:name w:val="Heading 9 Char"/>
    <w:basedOn w:val="728"/>
    <w:link w:val="727"/>
    <w:uiPriority w:val="9"/>
    <w:rPr>
      <w:rFonts w:ascii="Arial" w:hAnsi="Arial" w:eastAsia="Arial" w:cs="Arial"/>
      <w:i/>
      <w:iCs/>
      <w:sz w:val="21"/>
      <w:szCs w:val="21"/>
    </w:rPr>
  </w:style>
  <w:style w:type="character" w:styleId="714">
    <w:name w:val="Quote Char"/>
    <w:link w:val="746"/>
    <w:uiPriority w:val="29"/>
    <w:rPr>
      <w:i/>
    </w:rPr>
  </w:style>
  <w:style w:type="character" w:styleId="715">
    <w:name w:val="Intense Quote Char"/>
    <w:link w:val="748"/>
    <w:uiPriority w:val="30"/>
    <w:rPr>
      <w:i/>
    </w:rPr>
  </w:style>
  <w:style w:type="character" w:styleId="716">
    <w:name w:val="Footnote Text Char"/>
    <w:link w:val="883"/>
    <w:uiPriority w:val="99"/>
    <w:rPr>
      <w:sz w:val="18"/>
    </w:rPr>
  </w:style>
  <w:style w:type="character" w:styleId="717">
    <w:name w:val="Endnote Text Char"/>
    <w:link w:val="886"/>
    <w:uiPriority w:val="99"/>
    <w:rPr>
      <w:sz w:val="20"/>
    </w:rPr>
  </w:style>
  <w:style w:type="paragraph" w:styleId="718" w:default="1">
    <w:name w:val="Normal"/>
    <w:rPr>
      <w:bCs/>
      <w:sz w:val="28"/>
      <w:szCs w:val="28"/>
      <w:lang w:eastAsia="ru-RU"/>
    </w:rPr>
  </w:style>
  <w:style w:type="paragraph" w:styleId="719">
    <w:name w:val="Heading 1"/>
    <w:basedOn w:val="718"/>
    <w:next w:val="718"/>
    <w:link w:val="912"/>
    <w:pPr>
      <w:ind w:firstLine="624"/>
      <w:jc w:val="center"/>
      <w:keepNext/>
      <w:outlineLvl w:val="0"/>
    </w:pPr>
    <w:rPr>
      <w:b/>
      <w:bCs w:val="0"/>
      <w:szCs w:val="20"/>
    </w:rPr>
  </w:style>
  <w:style w:type="paragraph" w:styleId="720">
    <w:name w:val="Heading 2"/>
    <w:basedOn w:val="718"/>
    <w:next w:val="718"/>
    <w:link w:val="73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1">
    <w:name w:val="Heading 3"/>
    <w:basedOn w:val="718"/>
    <w:next w:val="718"/>
    <w:link w:val="7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2">
    <w:name w:val="Heading 4"/>
    <w:basedOn w:val="718"/>
    <w:next w:val="718"/>
    <w:link w:val="73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sz w:val="26"/>
      <w:szCs w:val="26"/>
    </w:rPr>
  </w:style>
  <w:style w:type="paragraph" w:styleId="723">
    <w:name w:val="Heading 5"/>
    <w:basedOn w:val="718"/>
    <w:next w:val="718"/>
    <w:link w:val="7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sz w:val="24"/>
      <w:szCs w:val="24"/>
    </w:rPr>
  </w:style>
  <w:style w:type="paragraph" w:styleId="724">
    <w:name w:val="Heading 6"/>
    <w:basedOn w:val="718"/>
    <w:next w:val="718"/>
    <w:link w:val="73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sz w:val="22"/>
      <w:szCs w:val="22"/>
    </w:rPr>
  </w:style>
  <w:style w:type="paragraph" w:styleId="725">
    <w:name w:val="Heading 7"/>
    <w:basedOn w:val="718"/>
    <w:next w:val="718"/>
    <w:link w:val="73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i/>
      <w:iCs/>
      <w:sz w:val="22"/>
      <w:szCs w:val="22"/>
    </w:rPr>
  </w:style>
  <w:style w:type="paragraph" w:styleId="726">
    <w:name w:val="Heading 8"/>
    <w:basedOn w:val="718"/>
    <w:next w:val="718"/>
    <w:link w:val="73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7">
    <w:name w:val="Heading 9"/>
    <w:basedOn w:val="718"/>
    <w:next w:val="718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8" w:default="1">
    <w:name w:val="Default Paragraph Font"/>
    <w:uiPriority w:val="1"/>
    <w:semiHidden/>
    <w:unhideWhenUsed/>
  </w:style>
  <w:style w:type="table" w:styleId="7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0" w:default="1">
    <w:name w:val="No List"/>
    <w:uiPriority w:val="99"/>
    <w:semiHidden/>
    <w:unhideWhenUsed/>
  </w:style>
  <w:style w:type="character" w:styleId="731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32" w:customStyle="1">
    <w:name w:val="Заголовок 2 Знак"/>
    <w:link w:val="720"/>
    <w:uiPriority w:val="9"/>
    <w:rPr>
      <w:rFonts w:ascii="Arial" w:hAnsi="Arial" w:eastAsia="Arial" w:cs="Arial"/>
      <w:sz w:val="34"/>
    </w:rPr>
  </w:style>
  <w:style w:type="character" w:styleId="733" w:customStyle="1">
    <w:name w:val="Заголовок 3 Знак"/>
    <w:link w:val="721"/>
    <w:uiPriority w:val="9"/>
    <w:rPr>
      <w:rFonts w:ascii="Arial" w:hAnsi="Arial" w:eastAsia="Arial" w:cs="Arial"/>
      <w:sz w:val="30"/>
      <w:szCs w:val="30"/>
    </w:rPr>
  </w:style>
  <w:style w:type="character" w:styleId="734" w:customStyle="1">
    <w:name w:val="Заголовок 4 Знак"/>
    <w:link w:val="722"/>
    <w:uiPriority w:val="9"/>
    <w:rPr>
      <w:rFonts w:ascii="Arial" w:hAnsi="Arial" w:eastAsia="Arial" w:cs="Arial"/>
      <w:b/>
      <w:bCs/>
      <w:sz w:val="26"/>
      <w:szCs w:val="26"/>
    </w:rPr>
  </w:style>
  <w:style w:type="character" w:styleId="735" w:customStyle="1">
    <w:name w:val="Заголовок 5 Знак"/>
    <w:link w:val="723"/>
    <w:uiPriority w:val="9"/>
    <w:rPr>
      <w:rFonts w:ascii="Arial" w:hAnsi="Arial" w:eastAsia="Arial" w:cs="Arial"/>
      <w:b/>
      <w:bCs/>
      <w:sz w:val="24"/>
      <w:szCs w:val="24"/>
    </w:rPr>
  </w:style>
  <w:style w:type="character" w:styleId="736" w:customStyle="1">
    <w:name w:val="Заголовок 6 Знак"/>
    <w:link w:val="724"/>
    <w:uiPriority w:val="9"/>
    <w:rPr>
      <w:rFonts w:ascii="Arial" w:hAnsi="Arial" w:eastAsia="Arial" w:cs="Arial"/>
      <w:b/>
      <w:bCs/>
      <w:sz w:val="22"/>
      <w:szCs w:val="22"/>
    </w:rPr>
  </w:style>
  <w:style w:type="character" w:styleId="737" w:customStyle="1">
    <w:name w:val="Заголовок 7 Знак"/>
    <w:link w:val="7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8" w:customStyle="1">
    <w:name w:val="Заголовок 8 Знак"/>
    <w:link w:val="726"/>
    <w:uiPriority w:val="9"/>
    <w:rPr>
      <w:rFonts w:ascii="Arial" w:hAnsi="Arial" w:eastAsia="Arial" w:cs="Arial"/>
      <w:i/>
      <w:iCs/>
      <w:sz w:val="22"/>
      <w:szCs w:val="22"/>
    </w:rPr>
  </w:style>
  <w:style w:type="character" w:styleId="739" w:customStyle="1">
    <w:name w:val="Заголовок 9 Знак"/>
    <w:link w:val="727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List Paragraph"/>
    <w:basedOn w:val="718"/>
    <w:uiPriority w:val="34"/>
    <w:qFormat/>
    <w:pPr>
      <w:contextualSpacing/>
      <w:ind w:left="720"/>
    </w:pPr>
  </w:style>
  <w:style w:type="paragraph" w:styleId="741">
    <w:name w:val="No Spacing"/>
    <w:uiPriority w:val="1"/>
    <w:qFormat/>
  </w:style>
  <w:style w:type="paragraph" w:styleId="742">
    <w:name w:val="Title"/>
    <w:basedOn w:val="718"/>
    <w:link w:val="907"/>
    <w:pPr>
      <w:jc w:val="center"/>
    </w:pPr>
    <w:rPr>
      <w:b/>
      <w:bCs w:val="0"/>
      <w:szCs w:val="20"/>
    </w:rPr>
  </w:style>
  <w:style w:type="character" w:styleId="743" w:customStyle="1">
    <w:name w:val="Title Char"/>
    <w:uiPriority w:val="10"/>
    <w:rPr>
      <w:sz w:val="48"/>
      <w:szCs w:val="48"/>
    </w:rPr>
  </w:style>
  <w:style w:type="paragraph" w:styleId="744">
    <w:name w:val="Subtitle"/>
    <w:basedOn w:val="718"/>
    <w:link w:val="908"/>
    <w:pPr>
      <w:jc w:val="center"/>
    </w:pPr>
    <w:rPr>
      <w:b/>
      <w:bCs w:val="0"/>
      <w:szCs w:val="20"/>
    </w:rPr>
  </w:style>
  <w:style w:type="character" w:styleId="745" w:customStyle="1">
    <w:name w:val="Subtitle Char"/>
    <w:uiPriority w:val="11"/>
    <w:rPr>
      <w:sz w:val="24"/>
      <w:szCs w:val="24"/>
    </w:rPr>
  </w:style>
  <w:style w:type="paragraph" w:styleId="746">
    <w:name w:val="Quote"/>
    <w:basedOn w:val="718"/>
    <w:next w:val="718"/>
    <w:link w:val="747"/>
    <w:uiPriority w:val="29"/>
    <w:qFormat/>
    <w:pPr>
      <w:ind w:left="720" w:right="720"/>
    </w:pPr>
    <w:rPr>
      <w:i/>
    </w:rPr>
  </w:style>
  <w:style w:type="character" w:styleId="747" w:customStyle="1">
    <w:name w:val="Цитата 2 Знак"/>
    <w:link w:val="746"/>
    <w:uiPriority w:val="29"/>
    <w:rPr>
      <w:i/>
    </w:rPr>
  </w:style>
  <w:style w:type="paragraph" w:styleId="748">
    <w:name w:val="Intense Quote"/>
    <w:basedOn w:val="718"/>
    <w:next w:val="718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 w:customStyle="1">
    <w:name w:val="Выделенная цитата Знак"/>
    <w:link w:val="748"/>
    <w:uiPriority w:val="30"/>
    <w:rPr>
      <w:i/>
    </w:rPr>
  </w:style>
  <w:style w:type="paragraph" w:styleId="750">
    <w:name w:val="Header"/>
    <w:basedOn w:val="718"/>
    <w:link w:val="911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character" w:styleId="751" w:customStyle="1">
    <w:name w:val="Header Char"/>
    <w:uiPriority w:val="99"/>
  </w:style>
  <w:style w:type="paragraph" w:styleId="752">
    <w:name w:val="Footer"/>
    <w:basedOn w:val="718"/>
    <w:link w:val="909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753" w:customStyle="1">
    <w:name w:val="Footer Char"/>
    <w:uiPriority w:val="99"/>
  </w:style>
  <w:style w:type="paragraph" w:styleId="754">
    <w:name w:val="Caption"/>
    <w:basedOn w:val="718"/>
    <w:next w:val="718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styleId="755" w:customStyle="1">
    <w:name w:val="Caption Char"/>
    <w:uiPriority w:val="99"/>
  </w:style>
  <w:style w:type="table" w:styleId="756">
    <w:name w:val="Table Grid"/>
    <w:basedOn w:val="729"/>
    <w:tblPr/>
  </w:style>
  <w:style w:type="table" w:styleId="757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1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5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6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7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8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9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0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1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9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0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1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2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3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4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5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6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8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9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0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1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2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3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4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2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3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4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5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6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7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8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9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0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1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2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3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4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5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6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7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8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9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0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1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2">
    <w:name w:val="Hyperlink"/>
    <w:rPr>
      <w:color w:val="0000ff"/>
      <w:u w:val="single"/>
    </w:rPr>
  </w:style>
  <w:style w:type="paragraph" w:styleId="883">
    <w:name w:val="footnote text"/>
    <w:basedOn w:val="718"/>
    <w:link w:val="884"/>
    <w:semiHidden/>
    <w:pPr>
      <w:ind w:firstLine="340"/>
      <w:jc w:val="both"/>
    </w:pPr>
    <w:rPr>
      <w:bCs w:val="0"/>
      <w:sz w:val="20"/>
      <w:szCs w:val="20"/>
    </w:rPr>
  </w:style>
  <w:style w:type="character" w:styleId="884" w:customStyle="1">
    <w:name w:val="Текст сноски Знак"/>
    <w:link w:val="883"/>
    <w:uiPriority w:val="99"/>
    <w:rPr>
      <w:sz w:val="18"/>
    </w:rPr>
  </w:style>
  <w:style w:type="character" w:styleId="885">
    <w:name w:val="footnote reference"/>
    <w:semiHidden/>
    <w:rPr>
      <w:vertAlign w:val="superscript"/>
    </w:rPr>
  </w:style>
  <w:style w:type="paragraph" w:styleId="886">
    <w:name w:val="endnote text"/>
    <w:basedOn w:val="718"/>
    <w:link w:val="887"/>
    <w:uiPriority w:val="99"/>
    <w:semiHidden/>
    <w:unhideWhenUsed/>
    <w:rPr>
      <w:sz w:val="20"/>
    </w:rPr>
  </w:style>
  <w:style w:type="character" w:styleId="887" w:customStyle="1">
    <w:name w:val="Текст концевой сноски Знак"/>
    <w:link w:val="886"/>
    <w:uiPriority w:val="99"/>
    <w:rPr>
      <w:sz w:val="20"/>
    </w:rPr>
  </w:style>
  <w:style w:type="character" w:styleId="888">
    <w:name w:val="endnote reference"/>
    <w:uiPriority w:val="99"/>
    <w:semiHidden/>
    <w:unhideWhenUsed/>
    <w:rPr>
      <w:vertAlign w:val="superscript"/>
    </w:rPr>
  </w:style>
  <w:style w:type="paragraph" w:styleId="889">
    <w:name w:val="toc 1"/>
    <w:basedOn w:val="718"/>
    <w:next w:val="718"/>
    <w:uiPriority w:val="39"/>
    <w:unhideWhenUsed/>
    <w:pPr>
      <w:spacing w:after="57"/>
    </w:pPr>
  </w:style>
  <w:style w:type="paragraph" w:styleId="890">
    <w:name w:val="toc 2"/>
    <w:basedOn w:val="718"/>
    <w:next w:val="718"/>
    <w:uiPriority w:val="39"/>
    <w:unhideWhenUsed/>
    <w:pPr>
      <w:ind w:left="283"/>
      <w:spacing w:after="57"/>
    </w:pPr>
  </w:style>
  <w:style w:type="paragraph" w:styleId="891">
    <w:name w:val="toc 3"/>
    <w:basedOn w:val="718"/>
    <w:next w:val="718"/>
    <w:uiPriority w:val="39"/>
    <w:unhideWhenUsed/>
    <w:pPr>
      <w:ind w:left="567"/>
      <w:spacing w:after="57"/>
    </w:pPr>
  </w:style>
  <w:style w:type="paragraph" w:styleId="892">
    <w:name w:val="toc 4"/>
    <w:basedOn w:val="718"/>
    <w:next w:val="718"/>
    <w:uiPriority w:val="39"/>
    <w:unhideWhenUsed/>
    <w:pPr>
      <w:ind w:left="850"/>
      <w:spacing w:after="57"/>
    </w:pPr>
  </w:style>
  <w:style w:type="paragraph" w:styleId="893">
    <w:name w:val="toc 5"/>
    <w:basedOn w:val="718"/>
    <w:next w:val="718"/>
    <w:uiPriority w:val="39"/>
    <w:unhideWhenUsed/>
    <w:pPr>
      <w:ind w:left="1134"/>
      <w:spacing w:after="57"/>
    </w:pPr>
  </w:style>
  <w:style w:type="paragraph" w:styleId="894">
    <w:name w:val="toc 6"/>
    <w:basedOn w:val="718"/>
    <w:next w:val="718"/>
    <w:uiPriority w:val="39"/>
    <w:unhideWhenUsed/>
    <w:pPr>
      <w:ind w:left="1417"/>
      <w:spacing w:after="57"/>
    </w:pPr>
  </w:style>
  <w:style w:type="paragraph" w:styleId="895">
    <w:name w:val="toc 7"/>
    <w:basedOn w:val="718"/>
    <w:next w:val="718"/>
    <w:uiPriority w:val="39"/>
    <w:unhideWhenUsed/>
    <w:pPr>
      <w:ind w:left="1701"/>
      <w:spacing w:after="57"/>
    </w:pPr>
  </w:style>
  <w:style w:type="paragraph" w:styleId="896">
    <w:name w:val="toc 8"/>
    <w:basedOn w:val="718"/>
    <w:next w:val="718"/>
    <w:uiPriority w:val="39"/>
    <w:unhideWhenUsed/>
    <w:pPr>
      <w:ind w:left="1984"/>
      <w:spacing w:after="57"/>
    </w:pPr>
  </w:style>
  <w:style w:type="paragraph" w:styleId="897">
    <w:name w:val="toc 9"/>
    <w:basedOn w:val="718"/>
    <w:next w:val="718"/>
    <w:uiPriority w:val="39"/>
    <w:unhideWhenUsed/>
    <w:pPr>
      <w:ind w:left="2268"/>
      <w:spacing w:after="57"/>
    </w:pPr>
  </w:style>
  <w:style w:type="paragraph" w:styleId="898">
    <w:name w:val="TOC Heading"/>
    <w:uiPriority w:val="39"/>
    <w:unhideWhenUsed/>
  </w:style>
  <w:style w:type="paragraph" w:styleId="899">
    <w:name w:val="table of figures"/>
    <w:basedOn w:val="718"/>
    <w:next w:val="718"/>
    <w:uiPriority w:val="99"/>
    <w:unhideWhenUsed/>
  </w:style>
  <w:style w:type="character" w:styleId="900">
    <w:name w:val="page number"/>
    <w:basedOn w:val="728"/>
  </w:style>
  <w:style w:type="paragraph" w:styleId="901">
    <w:name w:val="Body Text"/>
    <w:basedOn w:val="718"/>
    <w:link w:val="910"/>
    <w:pPr>
      <w:jc w:val="center"/>
    </w:pPr>
    <w:rPr>
      <w:b/>
      <w:bCs w:val="0"/>
      <w:sz w:val="24"/>
      <w:szCs w:val="20"/>
    </w:rPr>
  </w:style>
  <w:style w:type="paragraph" w:styleId="902">
    <w:name w:val="Body Text 3"/>
    <w:basedOn w:val="718"/>
    <w:pPr>
      <w:spacing w:after="120"/>
    </w:pPr>
    <w:rPr>
      <w:sz w:val="16"/>
      <w:szCs w:val="16"/>
    </w:rPr>
  </w:style>
  <w:style w:type="paragraph" w:styleId="903">
    <w:name w:val="Block Text"/>
    <w:basedOn w:val="718"/>
    <w:pPr>
      <w:ind w:left="252" w:right="180"/>
    </w:pPr>
    <w:rPr>
      <w:bCs w:val="0"/>
      <w:sz w:val="20"/>
      <w:szCs w:val="24"/>
    </w:rPr>
  </w:style>
  <w:style w:type="paragraph" w:styleId="904">
    <w:name w:val="Plain Text"/>
    <w:basedOn w:val="718"/>
    <w:rPr>
      <w:rFonts w:ascii="Courier New" w:hAnsi="Courier New"/>
      <w:bCs w:val="0"/>
      <w:sz w:val="20"/>
      <w:szCs w:val="20"/>
    </w:rPr>
  </w:style>
  <w:style w:type="paragraph" w:styleId="905">
    <w:name w:val="Body Text Indent"/>
    <w:basedOn w:val="718"/>
    <w:pPr>
      <w:ind w:left="283"/>
      <w:spacing w:after="120"/>
    </w:pPr>
  </w:style>
  <w:style w:type="paragraph" w:styleId="906">
    <w:name w:val="Balloon Text"/>
    <w:basedOn w:val="718"/>
    <w:semiHidden/>
    <w:rPr>
      <w:rFonts w:ascii="Tahoma" w:hAnsi="Tahoma"/>
      <w:sz w:val="16"/>
      <w:szCs w:val="16"/>
    </w:rPr>
  </w:style>
  <w:style w:type="character" w:styleId="907" w:customStyle="1">
    <w:name w:val="Название Знак"/>
    <w:link w:val="742"/>
    <w:rPr>
      <w:b/>
      <w:sz w:val="28"/>
    </w:rPr>
  </w:style>
  <w:style w:type="character" w:styleId="908" w:customStyle="1">
    <w:name w:val="Подзаголовок Знак"/>
    <w:link w:val="744"/>
    <w:rPr>
      <w:b/>
      <w:sz w:val="28"/>
    </w:rPr>
  </w:style>
  <w:style w:type="character" w:styleId="909" w:customStyle="1">
    <w:name w:val="Нижний колонтитул Знак"/>
    <w:link w:val="752"/>
    <w:rPr>
      <w:sz w:val="28"/>
    </w:rPr>
  </w:style>
  <w:style w:type="character" w:styleId="910" w:customStyle="1">
    <w:name w:val="Основной текст Знак"/>
    <w:link w:val="901"/>
    <w:rPr>
      <w:b/>
      <w:sz w:val="24"/>
    </w:rPr>
  </w:style>
  <w:style w:type="character" w:styleId="911" w:customStyle="1">
    <w:name w:val="Верхний колонтитул Знак"/>
    <w:basedOn w:val="728"/>
    <w:link w:val="750"/>
  </w:style>
  <w:style w:type="character" w:styleId="912" w:customStyle="1">
    <w:name w:val="Заголовок 1 Знак"/>
    <w:link w:val="719"/>
    <w:rPr>
      <w:b/>
      <w:sz w:val="28"/>
    </w:rPr>
  </w:style>
  <w:style w:type="paragraph" w:styleId="913" w:customStyle="1">
    <w:name w:val="Знак Знак"/>
    <w:basedOn w:val="718"/>
    <w:pPr>
      <w:spacing w:after="160" w:line="240" w:lineRule="exact"/>
      <w:tabs>
        <w:tab w:val="num" w:pos="360" w:leader="none"/>
      </w:tabs>
    </w:pPr>
    <w:rPr>
      <w:rFonts w:ascii="Verdana" w:hAnsi="Verdana"/>
      <w:bCs w:val="0"/>
      <w:sz w:val="20"/>
      <w:szCs w:val="20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6</cp:revision>
  <dcterms:created xsi:type="dcterms:W3CDTF">2023-03-29T05:08:00Z</dcterms:created>
  <dcterms:modified xsi:type="dcterms:W3CDTF">2023-03-30T04:42:06Z</dcterms:modified>
</cp:coreProperties>
</file>