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pt;mso-position-horizontal:absolute;mso-position-vertical-relative:text;margin-top:-0.9pt;mso-position-vertical:absolute;width:45.6pt;height:51.8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>
        <w:tab/>
      </w:r>
      <w:r>
        <w:t xml:space="preserve">Проект</w:t>
      </w:r>
      <w:r/>
    </w:p>
    <w:p>
      <w:pPr>
        <w:pStyle w:val="898"/>
      </w:pPr>
      <w:r/>
      <w:r/>
    </w:p>
    <w:p>
      <w:pPr>
        <w:pStyle w:val="898"/>
        <w:jc w:val="center"/>
        <w:rPr>
          <w:b/>
        </w:rPr>
      </w:pPr>
      <w:r>
        <w:rPr>
          <w:b/>
        </w:rPr>
      </w:r>
      <w:r/>
    </w:p>
    <w:p>
      <w:pPr>
        <w:pStyle w:val="898"/>
        <w:jc w:val="center"/>
        <w:rPr>
          <w:b/>
        </w:rPr>
      </w:pPr>
      <w:r>
        <w:rPr>
          <w:b/>
        </w:rPr>
      </w:r>
      <w:r/>
    </w:p>
    <w:p>
      <w:pPr>
        <w:pStyle w:val="898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898"/>
        <w:jc w:val="center"/>
        <w:rPr>
          <w:b/>
        </w:rPr>
      </w:pPr>
      <w:r>
        <w:rPr>
          <w:b/>
        </w:rPr>
      </w:r>
      <w:r/>
    </w:p>
    <w:p>
      <w:pPr>
        <w:pStyle w:val="899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898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vAlign w:val="top"/>
            <w:textDirection w:val="lrTb"/>
            <w:noWrap w:val="false"/>
          </w:tcPr>
          <w:p>
            <w:pPr>
              <w:pStyle w:val="90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Кирова, 3, к.</w:t>
            </w:r>
            <w:r>
              <w:rPr>
                <w:sz w:val="24"/>
                <w:szCs w:val="24"/>
              </w:rPr>
              <w:t xml:space="preserve">1120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pStyle w:val="903"/>
              <w:ind w:firstLine="0"/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Новосибирск, 6300</w:t>
            </w:r>
            <w:r>
              <w:rPr>
                <w:sz w:val="24"/>
                <w:szCs w:val="24"/>
              </w:rPr>
              <w:t xml:space="preserve">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vAlign w:val="top"/>
            <w:textDirection w:val="lrTb"/>
            <w:noWrap w:val="false"/>
          </w:tcPr>
          <w:p>
            <w:pPr>
              <w:pStyle w:val="903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vAlign w:val="top"/>
            <w:textDirection w:val="lrTb"/>
            <w:noWrap w:val="false"/>
          </w:tcPr>
          <w:p>
            <w:pPr>
              <w:pStyle w:val="90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</w:t>
            </w:r>
            <w:r>
              <w:rPr>
                <w:sz w:val="24"/>
                <w:szCs w:val="24"/>
              </w:rPr>
              <w:t xml:space="preserve">он: </w:t>
            </w:r>
            <w:r>
              <w:rPr>
                <w:bCs/>
                <w:sz w:val="24"/>
                <w:szCs w:val="24"/>
              </w:rPr>
              <w:t xml:space="preserve">296-53-90</w:t>
            </w:r>
            <w:r>
              <w:rPr>
                <w:bCs/>
                <w:sz w:val="24"/>
                <w:szCs w:val="24"/>
              </w:rPr>
            </w:r>
            <w:r/>
          </w:p>
          <w:p>
            <w:pPr>
              <w:pStyle w:val="903"/>
              <w:ind w:firstLine="0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k_nakaz</w:t>
            </w:r>
            <w:r>
              <w:rPr>
                <w:sz w:val="24"/>
                <w:szCs w:val="24"/>
                <w:lang w:val="en-US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/>
          </w:p>
        </w:tc>
      </w:tr>
    </w:tbl>
    <w:p>
      <w:pPr>
        <w:pStyle w:val="903"/>
        <w:rPr>
          <w:lang w:val="en-US"/>
        </w:rPr>
      </w:pPr>
      <w:r>
        <w:rPr>
          <w:lang w:val="en-US"/>
        </w:rPr>
      </w:r>
      <w:r/>
    </w:p>
    <w:p>
      <w:pPr>
        <w:pStyle w:val="903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№ 4</w:t>
      </w:r>
      <w:r/>
    </w:p>
    <w:p>
      <w:pPr>
        <w:pStyle w:val="750"/>
        <w:jc w:val="center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ПОВЕСТКА</w:t>
      </w:r>
      <w:r>
        <w:rPr>
          <w:b/>
          <w:szCs w:val="28"/>
        </w:rPr>
      </w:r>
      <w:r/>
    </w:p>
    <w:p>
      <w:pPr>
        <w:pStyle w:val="750"/>
        <w:jc w:val="center"/>
        <w:spacing w:line="240" w:lineRule="auto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заседания комиссии 18 октября 2023 года</w:t>
      </w:r>
      <w:r>
        <w:rPr>
          <w:b/>
          <w:szCs w:val="28"/>
        </w:rPr>
      </w:r>
      <w:r/>
    </w:p>
    <w:p>
      <w:pPr>
        <w:pStyle w:val="750"/>
        <w:jc w:val="right"/>
        <w:spacing w:line="240" w:lineRule="auto"/>
        <w:tabs>
          <w:tab w:val="clear" w:pos="4153" w:leader="none"/>
          <w:tab w:val="clear" w:pos="8306" w:leader="none"/>
        </w:tabs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pStyle w:val="750"/>
        <w:jc w:val="right"/>
        <w:spacing w:line="240" w:lineRule="auto"/>
        <w:tabs>
          <w:tab w:val="clear" w:pos="4153" w:leader="none"/>
          <w:tab w:val="clear" w:pos="8306" w:leader="none"/>
        </w:tabs>
        <w:rPr>
          <w:highlight w:val="none"/>
        </w:rPr>
      </w:pPr>
      <w:r>
        <w:rPr>
          <w:szCs w:val="28"/>
        </w:rPr>
        <w:t xml:space="preserve">10-00</w:t>
      </w:r>
      <w:r>
        <w:rPr>
          <w:szCs w:val="28"/>
        </w:rPr>
      </w:r>
      <w:r/>
    </w:p>
    <w:p>
      <w:pPr>
        <w:pStyle w:val="903"/>
        <w:jc w:val="left"/>
        <w:spacing w:line="240" w:lineRule="auto"/>
        <w:tabs>
          <w:tab w:val="clear" w:pos="4536" w:leader="none"/>
          <w:tab w:val="left" w:pos="6945" w:leader="none"/>
          <w:tab w:val="clear" w:pos="9072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ул. Кирова, 3, зал 11 этажа</w:t>
      </w:r>
      <w:r/>
    </w:p>
    <w:p>
      <w:pPr>
        <w:pStyle w:val="903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/>
    </w:p>
    <w:p>
      <w:pPr>
        <w:pStyle w:val="898"/>
        <w:contextualSpacing/>
        <w:ind w:firstLine="709"/>
        <w:jc w:val="both"/>
        <w:spacing w:after="0" w:line="240" w:lineRule="auto"/>
        <w:widowControl w:val="off"/>
        <w:rPr>
          <w:highlight w:val="none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Приглашенные: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/>
    </w:p>
    <w:p>
      <w:pPr>
        <w:contextualSpacing/>
        <w:ind w:firstLine="709"/>
        <w:jc w:val="both"/>
        <w:spacing w:after="0" w:line="240" w:lineRule="auto"/>
        <w:widowControl w:val="off"/>
        <w:rPr>
          <w:highlight w:val="none"/>
        </w:rPr>
        <w:pBdr>
          <w:bottom w:val="single" w:color="000000" w:sz="12" w:space="0"/>
        </w:pBdr>
      </w:pPr>
      <w:r>
        <w:rPr>
          <w:highlight w:val="none"/>
        </w:rPr>
      </w:r>
      <w:r>
        <w:rPr>
          <w:highlight w:val="none"/>
        </w:rPr>
        <w:t xml:space="preserve">Варда Татьяна Александровна </w:t>
      </w:r>
      <w:r>
        <w:rPr>
          <w:highlight w:val="none"/>
        </w:rPr>
        <w:t xml:space="preserve">–</w:t>
      </w:r>
      <w:r>
        <w:rPr>
          <w:highlight w:val="none"/>
        </w:rPr>
        <w:t xml:space="preserve"> начальник департамента по правовым вопросам аппарата Законодательного Собрания Новосибирской области.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after="0" w:line="240" w:lineRule="auto"/>
        <w:widowControl w:val="off"/>
        <w:rPr>
          <w:highlight w:val="none"/>
        </w:rPr>
        <w:pBdr>
          <w:bottom w:val="single" w:color="000000" w:sz="12" w:space="0"/>
        </w:pBdr>
      </w:pPr>
      <w:r>
        <w:rPr>
          <w:highlight w:val="none"/>
        </w:rPr>
        <w:t xml:space="preserve">Маркитанова Елена Сергеевна – советник </w:t>
      </w:r>
      <w:r>
        <w:rPr>
          <w:highlight w:val="none"/>
        </w:rPr>
        <w:t xml:space="preserve">департамента по правовым вопросам аппарата Законодательного Собрания Новосибирской области.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after="0" w:line="240" w:lineRule="auto"/>
        <w:widowControl w:val="off"/>
        <w:rPr>
          <w:highlight w:val="none"/>
        </w:rPr>
        <w:pBdr>
          <w:bottom w:val="single" w:color="000000" w:sz="12" w:space="0"/>
        </w:pBdr>
      </w:pPr>
      <w:r>
        <w:rPr>
          <w:highlight w:val="none"/>
        </w:rPr>
        <w:t xml:space="preserve">Бакулина Вера Ивановна </w:t>
      </w:r>
      <w:r>
        <w:rPr>
          <w:highlight w:val="none"/>
        </w:rPr>
      </w:r>
      <w:r>
        <w:rPr>
          <w:highlight w:val="none"/>
        </w:rPr>
        <w:t xml:space="preserve">–</w:t>
      </w:r>
      <w:r>
        <w:rPr>
          <w:highlight w:val="none"/>
        </w:rPr>
        <w:t xml:space="preserve"> начальник департамента по</w:t>
      </w:r>
      <w:r>
        <w:rPr>
          <w:highlight w:val="none"/>
        </w:rPr>
        <w:t xml:space="preserve"> социально-экономическим вопросам </w:t>
      </w:r>
      <w:r>
        <w:rPr>
          <w:highlight w:val="none"/>
        </w:rPr>
        <w:t xml:space="preserve">аппарата Законодательного Собрания Новосибирской области;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09"/>
        <w:jc w:val="both"/>
        <w:pBdr>
          <w:bottom w:val="single" w:color="000000" w:sz="12" w:space="0"/>
        </w:pBdr>
      </w:pPr>
      <w:r>
        <w:rPr>
          <w:highlight w:val="none"/>
        </w:rPr>
        <w:t xml:space="preserve">Берестова Ирина Григорьевна </w:t>
      </w:r>
      <w:r>
        <w:t xml:space="preserve">–</w:t>
      </w:r>
      <w:r>
        <w:rPr>
          <w:highlight w:val="none"/>
        </w:rPr>
        <w:t xml:space="preserve"> консультант департамента по социально-экономическим вопросам </w:t>
      </w:r>
      <w:r>
        <w:t xml:space="preserve">аппарата</w:t>
      </w:r>
      <w:r>
        <w:t xml:space="preserve"> Законодательного Собрания Новосибирской области</w:t>
      </w:r>
      <w:r>
        <w:rPr>
          <w:highlight w:val="none"/>
        </w:rPr>
        <w:t xml:space="preserve">.</w:t>
      </w:r>
      <w:r/>
      <w:r/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lang w:eastAsia="en-US"/>
        </w:rPr>
        <w:pBdr>
          <w:bottom w:val="single" w:color="000000" w:sz="12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9"/>
        <w:jc w:val="both"/>
        <w:rPr>
          <w:szCs w:val="28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03"/>
        <w:spacing w:after="0" w:afterAutospacing="0"/>
        <w:rPr>
          <w:b/>
          <w:szCs w:val="28"/>
        </w:rPr>
      </w:pPr>
      <w:r>
        <w:rPr>
          <w:b/>
          <w:bCs/>
          <w:szCs w:val="28"/>
        </w:rPr>
        <w:t xml:space="preserve">1.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О повестке дня и порядке проведения заседания комиссии. </w:t>
      </w:r>
      <w:r/>
    </w:p>
    <w:p>
      <w:pPr>
        <w:pStyle w:val="903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/>
    </w:p>
    <w:p>
      <w:pPr>
        <w:pStyle w:val="903"/>
        <w:spacing w:after="0" w:afterAutospacing="0"/>
        <w:rPr>
          <w:b/>
          <w:bCs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/>
    </w:p>
    <w:p>
      <w:pPr>
        <w:pStyle w:val="903"/>
        <w:spacing w:after="0" w:afterAutospacing="0"/>
        <w:rPr>
          <w:b/>
          <w:bCs/>
          <w:highlight w:val="none"/>
        </w:rPr>
      </w:pPr>
      <w:r>
        <w:rPr>
          <w:b/>
          <w:szCs w:val="28"/>
          <w:highlight w:val="none"/>
        </w:rPr>
        <w:t xml:space="preserve">2. </w:t>
      </w:r>
      <w:r>
        <w:rPr>
          <w:b/>
        </w:rPr>
      </w:r>
      <w:r>
        <w:rPr>
          <w:b/>
          <w:szCs w:val="28"/>
          <w:highlight w:val="none"/>
        </w:rPr>
        <w:t xml:space="preserve">О перечне объектов по ремонту дорог индивидуальной жилой застройки расположенных на территории города Новосибирска на 2023 год </w:t>
        <w:br/>
        <w:t xml:space="preserve">за счет средств областного бюджета Новосибирской области</w:t>
      </w:r>
      <w:r/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  <w:t xml:space="preserve">.</w:t>
      </w:r>
      <w:r>
        <w:rPr>
          <w:b/>
          <w:szCs w:val="28"/>
          <w:highlight w:val="none"/>
        </w:rPr>
      </w:r>
      <w:r/>
    </w:p>
    <w:p>
      <w:pPr>
        <w:pStyle w:val="903"/>
        <w:spacing w:after="0" w:afterAutospacing="0"/>
        <w:rPr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/>
    </w:p>
    <w:p>
      <w:pPr>
        <w:pStyle w:val="903"/>
        <w:spacing w:after="0" w:afterAutospacing="0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/>
    </w:p>
    <w:p>
      <w:pPr>
        <w:pStyle w:val="903"/>
        <w:spacing w:after="0" w:afterAutospacing="0"/>
        <w:rPr>
          <w:rFonts w:eastAsia="Calibri"/>
          <w:b/>
          <w:bCs/>
          <w:highlight w:val="none"/>
          <w:lang w:eastAsia="en-US"/>
        </w:rPr>
      </w:pPr>
      <w:r>
        <w:rPr>
          <w:rFonts w:eastAsia="Calibri"/>
          <w:b/>
          <w:bCs w:val="0"/>
          <w:highlight w:val="none"/>
          <w:lang w:eastAsia="en-US"/>
        </w:rPr>
        <w:t xml:space="preserve">3. Об адресном перечне </w:t>
      </w:r>
      <w:r>
        <w:rPr>
          <w:rFonts w:eastAsia="Calibri"/>
          <w:b/>
          <w:bCs w:val="0"/>
          <w:highlight w:val="none"/>
          <w:lang w:eastAsia="en-US"/>
        </w:rPr>
        <w:t xml:space="preserve">объектов по наказам избирателей депутатам Законодательного Собрания Новосибирской области по благоустройству дворовых территорий в 2023 году за счет средств областного бюджета Новосибирской области</w:t>
      </w:r>
      <w:r>
        <w:rPr>
          <w:rFonts w:eastAsia="Calibri"/>
          <w:b/>
          <w:bCs w:val="0"/>
          <w:highlight w:val="none"/>
          <w:lang w:eastAsia="en-US"/>
        </w:rPr>
        <w:t xml:space="preserve">.</w:t>
      </w:r>
      <w:r>
        <w:rPr>
          <w:rFonts w:eastAsia="Calibri"/>
          <w:b/>
          <w:bCs w:val="0"/>
          <w:highlight w:val="none"/>
          <w:lang w:eastAsia="en-US"/>
        </w:rPr>
      </w:r>
      <w:r/>
    </w:p>
    <w:p>
      <w:pPr>
        <w:pStyle w:val="903"/>
        <w:spacing w:after="0" w:afterAutospacing="0"/>
        <w:rPr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/>
    </w:p>
    <w:p>
      <w:pPr>
        <w:pStyle w:val="903"/>
        <w:spacing w:after="0" w:afterAutospacing="0"/>
        <w:rPr>
          <w:b/>
          <w:bCs/>
          <w:highlight w:val="none"/>
        </w:rPr>
      </w:pPr>
      <w:r>
        <w:rPr>
          <w:rFonts w:eastAsia="Calibri"/>
          <w:b/>
          <w:bCs w:val="0"/>
          <w:highlight w:val="none"/>
          <w:lang w:eastAsia="en-US"/>
        </w:rPr>
      </w:r>
      <w:r>
        <w:rPr>
          <w:rFonts w:eastAsia="Calibri"/>
          <w:b/>
          <w:bCs w:val="0"/>
          <w:highlight w:val="none"/>
          <w:lang w:eastAsia="en-US"/>
        </w:rPr>
      </w:r>
      <w:r/>
    </w:p>
    <w:p>
      <w:pPr>
        <w:pStyle w:val="903"/>
        <w:spacing w:after="0" w:afterAutospacing="0"/>
        <w:rPr>
          <w:rFonts w:eastAsia="Calibri"/>
          <w:b/>
          <w:bCs/>
          <w:highlight w:val="none"/>
          <w:lang w:eastAsia="en-US"/>
        </w:rPr>
      </w:pPr>
      <w:r>
        <w:rPr>
          <w:b/>
          <w:szCs w:val="28"/>
        </w:rPr>
        <w:t xml:space="preserve">4. </w:t>
      </w:r>
      <w:r>
        <w:rPr>
          <w:rFonts w:eastAsia="Calibri"/>
          <w:b/>
          <w:bCs w:val="0"/>
          <w:lang w:eastAsia="en-US"/>
        </w:rPr>
        <w:t xml:space="preserve">О предложениях в план работы комиссии на 202</w:t>
      </w:r>
      <w:r>
        <w:rPr>
          <w:rFonts w:eastAsia="Calibri"/>
          <w:b/>
          <w:bCs w:val="0"/>
          <w:lang w:eastAsia="en-US"/>
        </w:rPr>
        <w:t xml:space="preserve">4 год, план работы Законодательного Собрания Новосибирской области на 202</w:t>
      </w:r>
      <w:r>
        <w:rPr>
          <w:rFonts w:eastAsia="Calibri"/>
          <w:b/>
          <w:bCs w:val="0"/>
          <w:lang w:eastAsia="en-US"/>
        </w:rPr>
        <w:t xml:space="preserve">4 год.</w:t>
      </w:r>
      <w:r>
        <w:rPr>
          <w:b/>
          <w:szCs w:val="28"/>
        </w:rPr>
      </w:r>
      <w:r/>
    </w:p>
    <w:p>
      <w:pPr>
        <w:pStyle w:val="903"/>
        <w:spacing w:after="0" w:afterAutospacing="0"/>
        <w:rPr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/>
    </w:p>
    <w:p>
      <w:pPr>
        <w:pStyle w:val="903"/>
        <w:ind w:firstLine="708"/>
        <w:spacing w:after="0" w:afterAutospacing="0"/>
        <w:rPr>
          <w:b/>
          <w:bCs/>
        </w:rPr>
      </w:pPr>
      <w:r>
        <w:rPr>
          <w:b/>
          <w:szCs w:val="28"/>
        </w:rPr>
      </w:r>
      <w:r>
        <w:rPr>
          <w:b/>
          <w:szCs w:val="28"/>
        </w:rPr>
      </w:r>
      <w:r/>
    </w:p>
    <w:p>
      <w:pPr>
        <w:pStyle w:val="903"/>
        <w:ind w:firstLine="708"/>
        <w:spacing w:after="0" w:afterAutospacing="0"/>
        <w:rPr>
          <w:b/>
          <w:bCs/>
          <w:highlight w:val="none"/>
        </w:rPr>
      </w:pPr>
      <w:r>
        <w:rPr>
          <w:b/>
          <w:szCs w:val="28"/>
        </w:rPr>
      </w:r>
      <w:r>
        <w:rPr>
          <w:b/>
          <w:szCs w:val="28"/>
        </w:rPr>
        <w:t xml:space="preserve">5. </w:t>
      </w:r>
      <w:r>
        <w:rPr>
          <w:b/>
          <w:bCs w:val="0"/>
        </w:rPr>
        <w:t xml:space="preserve">О награждении наградами Законодательного Собрания Новосибирской области</w:t>
      </w:r>
      <w:r>
        <w:rPr>
          <w:b/>
        </w:rPr>
        <w:t xml:space="preserve">.</w:t>
      </w:r>
      <w:r>
        <w:rPr>
          <w:b/>
          <w:szCs w:val="28"/>
        </w:rPr>
      </w:r>
      <w:r/>
    </w:p>
    <w:p>
      <w:pPr>
        <w:pStyle w:val="903"/>
        <w:spacing w:after="0" w:afterAutospacing="0"/>
        <w:rPr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/>
    </w:p>
    <w:p>
      <w:pPr>
        <w:pStyle w:val="903"/>
        <w:ind w:firstLine="708"/>
        <w:spacing w:after="0" w:afterAutospacing="0"/>
        <w:rPr>
          <w:b/>
          <w:bCs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  <w:r/>
    </w:p>
    <w:p>
      <w:pPr>
        <w:pStyle w:val="903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pStyle w:val="903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pStyle w:val="899"/>
        <w:ind w:firstLine="0"/>
        <w:jc w:val="both"/>
        <w:rPr>
          <w:b w:val="0"/>
          <w:szCs w:val="28"/>
        </w:rPr>
      </w:pPr>
      <w:r/>
      <w:bookmarkStart w:id="1" w:name="_Toc295979865"/>
      <w:r>
        <w:rPr>
          <w:b w:val="0"/>
          <w:szCs w:val="28"/>
        </w:rPr>
        <w:t xml:space="preserve">Председатель комиссии</w:t>
        <w:tab/>
        <w:tab/>
        <w:tab/>
        <w:tab/>
        <w:tab/>
      </w:r>
      <w:bookmarkEnd w:id="1"/>
      <w:r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            </w:t>
      </w:r>
      <w:r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Д.А. Козловский</w:t>
      </w:r>
      <w:r/>
    </w:p>
    <w:p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p>
      <w:pPr>
        <w:tabs>
          <w:tab w:val="left" w:pos="1268" w:leader="none"/>
        </w:tabs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567" w:right="567" w:bottom="851" w:left="1134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sz w:val="18"/>
      </w:rPr>
    </w:pPr>
    <w:r>
      <w:rPr>
        <w:sz w:val="18"/>
      </w:rPr>
    </w:r>
    <w:r/>
  </w:p>
  <w:p>
    <w:pPr>
      <w:pStyle w:val="90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</w:pPr>
    <w:fldSimple w:instr="PAGE \* MERGEFORMAT">
      <w:r>
        <w:t xml:space="preserve">1</w:t>
      </w:r>
    </w:fldSimple>
    <w:r/>
    <w:r/>
  </w:p>
  <w:p>
    <w:pPr>
      <w:pStyle w:val="7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8"/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8"/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8"/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8"/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8"/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8"/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8"/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8"/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8"/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8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8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8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8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98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98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98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98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98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98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98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98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98"/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98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98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98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98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98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98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98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98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98"/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8"/>
    <w:next w:val="898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8"/>
    <w:next w:val="898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link w:val="722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8"/>
    <w:next w:val="898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8"/>
    <w:next w:val="898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8"/>
    <w:next w:val="898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8"/>
    <w:next w:val="898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8"/>
    <w:next w:val="898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8"/>
    <w:next w:val="898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8"/>
    <w:next w:val="898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898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pPr>
      <w:spacing w:before="0" w:after="0" w:line="240" w:lineRule="auto"/>
    </w:pPr>
  </w:style>
  <w:style w:type="paragraph" w:styleId="740">
    <w:name w:val="Title"/>
    <w:basedOn w:val="898"/>
    <w:next w:val="898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link w:val="740"/>
    <w:uiPriority w:val="10"/>
    <w:rPr>
      <w:sz w:val="48"/>
      <w:szCs w:val="48"/>
    </w:rPr>
  </w:style>
  <w:style w:type="paragraph" w:styleId="742">
    <w:name w:val="Subtitle"/>
    <w:basedOn w:val="898"/>
    <w:next w:val="898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link w:val="742"/>
    <w:uiPriority w:val="11"/>
    <w:rPr>
      <w:sz w:val="24"/>
      <w:szCs w:val="24"/>
    </w:rPr>
  </w:style>
  <w:style w:type="paragraph" w:styleId="744">
    <w:name w:val="Quote"/>
    <w:basedOn w:val="898"/>
    <w:next w:val="898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8"/>
    <w:next w:val="898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paragraph" w:styleId="748">
    <w:name w:val="Header"/>
    <w:basedOn w:val="898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Header Char"/>
    <w:link w:val="748"/>
    <w:uiPriority w:val="99"/>
  </w:style>
  <w:style w:type="paragraph" w:styleId="750">
    <w:name w:val="Footer"/>
    <w:basedOn w:val="898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Footer Char"/>
    <w:link w:val="750"/>
    <w:uiPriority w:val="99"/>
  </w:style>
  <w:style w:type="paragraph" w:styleId="752">
    <w:name w:val="Caption"/>
    <w:basedOn w:val="898"/>
    <w:next w:val="8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basedOn w:val="752"/>
    <w:link w:val="750"/>
    <w:uiPriority w:val="99"/>
  </w:style>
  <w:style w:type="table" w:styleId="7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next w:val="898"/>
    <w:link w:val="898"/>
    <w:rPr>
      <w:bCs/>
      <w:sz w:val="28"/>
      <w:szCs w:val="28"/>
      <w:lang w:val="ru-RU" w:eastAsia="ru-RU" w:bidi="ar-SA"/>
    </w:rPr>
  </w:style>
  <w:style w:type="paragraph" w:styleId="899">
    <w:name w:val="Заголовок 1"/>
    <w:basedOn w:val="898"/>
    <w:next w:val="898"/>
    <w:link w:val="923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00">
    <w:name w:val="Основной шрифт абзаца"/>
    <w:next w:val="900"/>
    <w:link w:val="898"/>
    <w:semiHidden/>
  </w:style>
  <w:style w:type="table" w:styleId="901">
    <w:name w:val="Обычная таблица"/>
    <w:next w:val="901"/>
    <w:link w:val="898"/>
    <w:semiHidden/>
    <w:tblPr/>
  </w:style>
  <w:style w:type="numbering" w:styleId="902">
    <w:name w:val="Нет списка"/>
    <w:next w:val="902"/>
    <w:link w:val="898"/>
    <w:semiHidden/>
  </w:style>
  <w:style w:type="paragraph" w:styleId="903">
    <w:name w:val="Нижний колонтитул"/>
    <w:basedOn w:val="898"/>
    <w:next w:val="903"/>
    <w:link w:val="920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04">
    <w:name w:val="Гиперссылка"/>
    <w:next w:val="904"/>
    <w:link w:val="898"/>
    <w:rPr>
      <w:color w:val="0000ff"/>
      <w:u w:val="single"/>
    </w:rPr>
  </w:style>
  <w:style w:type="table" w:styleId="905">
    <w:name w:val="Сетка таблицы"/>
    <w:basedOn w:val="901"/>
    <w:next w:val="905"/>
    <w:link w:val="898"/>
    <w:tblPr/>
  </w:style>
  <w:style w:type="paragraph" w:styleId="906">
    <w:name w:val="Название"/>
    <w:basedOn w:val="898"/>
    <w:next w:val="906"/>
    <w:link w:val="918"/>
    <w:pPr>
      <w:jc w:val="center"/>
    </w:pPr>
    <w:rPr>
      <w:b/>
      <w:bCs w:val="0"/>
      <w:szCs w:val="20"/>
    </w:rPr>
  </w:style>
  <w:style w:type="paragraph" w:styleId="907">
    <w:name w:val="Подзаголовок"/>
    <w:basedOn w:val="898"/>
    <w:next w:val="907"/>
    <w:link w:val="919"/>
    <w:pPr>
      <w:jc w:val="center"/>
    </w:pPr>
    <w:rPr>
      <w:b/>
      <w:bCs w:val="0"/>
      <w:szCs w:val="20"/>
    </w:rPr>
  </w:style>
  <w:style w:type="character" w:styleId="908">
    <w:name w:val="Номер страницы"/>
    <w:basedOn w:val="900"/>
    <w:next w:val="908"/>
    <w:link w:val="898"/>
  </w:style>
  <w:style w:type="paragraph" w:styleId="909">
    <w:name w:val="Основной текст"/>
    <w:basedOn w:val="898"/>
    <w:next w:val="909"/>
    <w:link w:val="921"/>
    <w:pPr>
      <w:jc w:val="center"/>
    </w:pPr>
    <w:rPr>
      <w:b/>
      <w:bCs w:val="0"/>
      <w:sz w:val="24"/>
      <w:szCs w:val="20"/>
    </w:rPr>
  </w:style>
  <w:style w:type="paragraph" w:styleId="910">
    <w:name w:val="Основной текст 3"/>
    <w:basedOn w:val="898"/>
    <w:next w:val="910"/>
    <w:link w:val="898"/>
    <w:pPr>
      <w:spacing w:after="120"/>
    </w:pPr>
    <w:rPr>
      <w:sz w:val="16"/>
      <w:szCs w:val="16"/>
    </w:rPr>
  </w:style>
  <w:style w:type="paragraph" w:styleId="911">
    <w:name w:val="Цитата"/>
    <w:basedOn w:val="898"/>
    <w:next w:val="911"/>
    <w:link w:val="898"/>
    <w:pPr>
      <w:ind w:left="252" w:right="180"/>
    </w:pPr>
    <w:rPr>
      <w:bCs w:val="0"/>
      <w:sz w:val="20"/>
      <w:szCs w:val="24"/>
    </w:rPr>
  </w:style>
  <w:style w:type="paragraph" w:styleId="912">
    <w:name w:val="Верхний колонтитул"/>
    <w:basedOn w:val="898"/>
    <w:next w:val="912"/>
    <w:link w:val="922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13">
    <w:name w:val="Текст"/>
    <w:basedOn w:val="898"/>
    <w:next w:val="913"/>
    <w:link w:val="898"/>
    <w:rPr>
      <w:rFonts w:ascii="Courier New" w:hAnsi="Courier New"/>
      <w:bCs w:val="0"/>
      <w:sz w:val="20"/>
      <w:szCs w:val="20"/>
    </w:rPr>
  </w:style>
  <w:style w:type="paragraph" w:styleId="914">
    <w:name w:val="Текст сноски"/>
    <w:basedOn w:val="898"/>
    <w:next w:val="914"/>
    <w:link w:val="898"/>
    <w:semiHidden/>
    <w:pPr>
      <w:ind w:firstLine="340"/>
      <w:jc w:val="both"/>
    </w:pPr>
    <w:rPr>
      <w:bCs w:val="0"/>
      <w:sz w:val="20"/>
      <w:szCs w:val="20"/>
    </w:rPr>
  </w:style>
  <w:style w:type="character" w:styleId="915">
    <w:name w:val="Знак сноски"/>
    <w:next w:val="915"/>
    <w:link w:val="898"/>
    <w:semiHidden/>
    <w:rPr>
      <w:vertAlign w:val="superscript"/>
    </w:rPr>
  </w:style>
  <w:style w:type="paragraph" w:styleId="916">
    <w:name w:val="Основной текст с отступом"/>
    <w:basedOn w:val="898"/>
    <w:next w:val="916"/>
    <w:link w:val="898"/>
    <w:pPr>
      <w:ind w:left="283"/>
      <w:spacing w:after="120"/>
    </w:pPr>
  </w:style>
  <w:style w:type="paragraph" w:styleId="917">
    <w:name w:val="Текст выноски"/>
    <w:basedOn w:val="898"/>
    <w:next w:val="917"/>
    <w:link w:val="898"/>
    <w:semiHidden/>
    <w:rPr>
      <w:rFonts w:ascii="Tahoma" w:hAnsi="Tahoma"/>
      <w:sz w:val="16"/>
      <w:szCs w:val="16"/>
    </w:rPr>
  </w:style>
  <w:style w:type="character" w:styleId="918">
    <w:name w:val="Название Знак"/>
    <w:next w:val="918"/>
    <w:link w:val="906"/>
    <w:rPr>
      <w:b/>
      <w:sz w:val="28"/>
    </w:rPr>
  </w:style>
  <w:style w:type="character" w:styleId="919">
    <w:name w:val="Подзаголовок Знак"/>
    <w:next w:val="919"/>
    <w:link w:val="907"/>
    <w:rPr>
      <w:b/>
      <w:sz w:val="28"/>
    </w:rPr>
  </w:style>
  <w:style w:type="character" w:styleId="920">
    <w:name w:val="Нижний колонтитул Знак"/>
    <w:next w:val="920"/>
    <w:link w:val="903"/>
    <w:rPr>
      <w:sz w:val="28"/>
    </w:rPr>
  </w:style>
  <w:style w:type="character" w:styleId="921">
    <w:name w:val="Основной текст Знак"/>
    <w:next w:val="921"/>
    <w:link w:val="909"/>
    <w:rPr>
      <w:b/>
      <w:sz w:val="24"/>
    </w:rPr>
  </w:style>
  <w:style w:type="character" w:styleId="922">
    <w:name w:val="Верхний колонтитул Знак"/>
    <w:basedOn w:val="900"/>
    <w:next w:val="922"/>
    <w:link w:val="912"/>
  </w:style>
  <w:style w:type="character" w:styleId="923">
    <w:name w:val="Заголовок 1 Знак"/>
    <w:next w:val="923"/>
    <w:link w:val="899"/>
    <w:rPr>
      <w:b/>
      <w:sz w:val="28"/>
    </w:r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modified xsi:type="dcterms:W3CDTF">2023-10-19T03:18:16Z</dcterms:modified>
</cp:coreProperties>
</file>