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6D6670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6D6670" w:rsidRDefault="006D6670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6D6670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6D6670" w:rsidTr="001B259F">
        <w:trPr>
          <w:trHeight w:val="944"/>
        </w:trPr>
        <w:tc>
          <w:tcPr>
            <w:tcW w:w="3208" w:type="dxa"/>
            <w:gridSpan w:val="2"/>
          </w:tcPr>
          <w:p w:rsidR="003D3779" w:rsidRPr="006D6670" w:rsidRDefault="006D6670" w:rsidP="00CC10A6">
            <w:pPr>
              <w:pStyle w:val="a3"/>
              <w:ind w:firstLine="0"/>
              <w:rPr>
                <w:szCs w:val="28"/>
              </w:rPr>
            </w:pPr>
            <w:r w:rsidRPr="006D6670">
              <w:rPr>
                <w:szCs w:val="28"/>
              </w:rPr>
              <w:t>ул. Кирова, 3 каб. 511,</w:t>
            </w:r>
          </w:p>
          <w:p w:rsidR="003D3779" w:rsidRPr="006D6670" w:rsidRDefault="006D6670" w:rsidP="00CC10A6">
            <w:pPr>
              <w:pStyle w:val="a3"/>
              <w:ind w:firstLine="0"/>
              <w:rPr>
                <w:szCs w:val="28"/>
              </w:rPr>
            </w:pPr>
            <w:r w:rsidRPr="006D6670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6D6670">
              <w:t>296-53-55, 296-53-56</w:t>
            </w:r>
          </w:p>
          <w:p w:rsidR="003D3779" w:rsidRPr="006D6670" w:rsidRDefault="003D3779" w:rsidP="00CC10A6">
            <w:r w:rsidRPr="00D85A6B">
              <w:t>факс</w:t>
            </w:r>
            <w:r w:rsidRPr="006D6670">
              <w:t xml:space="preserve">: </w:t>
            </w:r>
            <w:r w:rsidR="006D6670" w:rsidRPr="006D6670">
              <w:t>223-77-45</w:t>
            </w:r>
          </w:p>
          <w:p w:rsidR="003D3779" w:rsidRPr="006D6670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6D6670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6D6670">
              <w:rPr>
                <w:szCs w:val="28"/>
              </w:rPr>
              <w:t xml:space="preserve">: </w:t>
            </w:r>
            <w:r w:rsidR="006D6670">
              <w:rPr>
                <w:szCs w:val="28"/>
                <w:lang w:val="en-US"/>
              </w:rPr>
              <w:t>k</w:t>
            </w:r>
            <w:r w:rsidR="006D6670" w:rsidRPr="006D6670">
              <w:rPr>
                <w:szCs w:val="28"/>
              </w:rPr>
              <w:t>_</w:t>
            </w:r>
            <w:r w:rsidR="006D6670">
              <w:rPr>
                <w:szCs w:val="28"/>
                <w:lang w:val="en-US"/>
              </w:rPr>
              <w:t>gos</w:t>
            </w:r>
            <w:r w:rsidR="006D6670" w:rsidRPr="006D6670">
              <w:rPr>
                <w:szCs w:val="28"/>
              </w:rPr>
              <w:t>@</w:t>
            </w:r>
            <w:r w:rsidR="006D6670">
              <w:rPr>
                <w:szCs w:val="28"/>
                <w:lang w:val="en-US"/>
              </w:rPr>
              <w:t>zsnso</w:t>
            </w:r>
            <w:r w:rsidR="006D6670" w:rsidRPr="006D6670">
              <w:rPr>
                <w:szCs w:val="28"/>
              </w:rPr>
              <w:t>.</w:t>
            </w:r>
            <w:r w:rsidR="006D6670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6D6670" w:rsidRDefault="006D6670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13970" r="9525" b="1714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535C3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6D6670">
              <w:rPr>
                <w:b/>
                <w:u w:val="single"/>
                <w:lang w:val="en-US"/>
              </w:rPr>
              <w:t>11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6D6670">
        <w:rPr>
          <w:b/>
        </w:rPr>
        <w:t>комитета</w:t>
      </w:r>
      <w:r w:rsidR="001B259F">
        <w:rPr>
          <w:b/>
        </w:rPr>
        <w:t xml:space="preserve"> </w:t>
      </w:r>
      <w:r w:rsidR="006D6670">
        <w:rPr>
          <w:b/>
        </w:rPr>
        <w:t>23 июня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6D6670">
        <w:rPr>
          <w:b/>
        </w:rPr>
        <w:t>14:00</w:t>
      </w:r>
    </w:p>
    <w:p w:rsidR="008927FF" w:rsidRPr="001B259F" w:rsidRDefault="006D6670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3D3779" w:rsidRPr="00D85A6B" w:rsidRDefault="003D3779" w:rsidP="003D3779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A6B">
        <w:rPr>
          <w:rFonts w:ascii="Times New Roman" w:hAnsi="Times New Roman"/>
          <w:sz w:val="28"/>
          <w:szCs w:val="28"/>
        </w:rPr>
        <w:t>Члены комитета:</w:t>
      </w:r>
    </w:p>
    <w:p w:rsidR="00535BF6" w:rsidRPr="001B259F" w:rsidRDefault="006D6670" w:rsidP="003D3779">
      <w:pPr>
        <w:ind w:firstLine="709"/>
        <w:jc w:val="both"/>
      </w:pPr>
      <w:r>
        <w:t>Карпов В.Я., Клестов С.А., Кочерга О.И., Кушнир В.В., Мороз И.Г., Смышляев Е.В., Терепа А.Г., Украинцева Д.А., Умербаев И.Р., Шпаков Ю.Н.</w:t>
      </w:r>
    </w:p>
    <w:p w:rsidR="006D6670" w:rsidRDefault="006D6670" w:rsidP="003D3779">
      <w:pPr>
        <w:ind w:firstLine="709"/>
        <w:jc w:val="both"/>
      </w:pPr>
      <w:r>
        <w:t>Беляева Светлана Викторовна - референт комитета.</w:t>
      </w:r>
    </w:p>
    <w:p w:rsidR="00535BF6" w:rsidRPr="001B259F" w:rsidRDefault="006D6670" w:rsidP="003D3779">
      <w:pPr>
        <w:ind w:firstLine="709"/>
        <w:jc w:val="both"/>
      </w:pPr>
      <w:r>
        <w:t>Нестеренко Игорь Анатольевич - референт комитета.</w:t>
      </w:r>
    </w:p>
    <w:p w:rsidR="003D3779" w:rsidRPr="00E95E7F" w:rsidRDefault="003D3779" w:rsidP="003D3779">
      <w:pPr>
        <w:ind w:firstLine="709"/>
        <w:rPr>
          <w:sz w:val="18"/>
        </w:rPr>
      </w:pPr>
    </w:p>
    <w:p w:rsidR="003D3779" w:rsidRDefault="003D3779" w:rsidP="003D3779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6D6670" w:rsidRDefault="006D6670" w:rsidP="003D3779">
      <w:pPr>
        <w:ind w:firstLine="709"/>
        <w:jc w:val="both"/>
      </w:pPr>
      <w:r>
        <w:t>Артеменко Александр Викторович - начальник управления по обеспечению деятельности мировых судей Новосибирской области</w:t>
      </w:r>
    </w:p>
    <w:p w:rsidR="006D6670" w:rsidRDefault="006D6670" w:rsidP="003D3779">
      <w:pPr>
        <w:ind w:firstLine="709"/>
        <w:jc w:val="both"/>
      </w:pPr>
      <w:r>
        <w:t>Бакулина Вера Ивановна - начальник департамента по                     социально-экономическим вопросам аппарата Законодательного Собрания Новосибирской области</w:t>
      </w:r>
    </w:p>
    <w:p w:rsidR="006D6670" w:rsidRDefault="006D6670" w:rsidP="003D3779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6D6670" w:rsidRDefault="006D6670" w:rsidP="003D3779">
      <w:pPr>
        <w:ind w:firstLine="709"/>
        <w:jc w:val="both"/>
      </w:pPr>
      <w: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6D6670" w:rsidRDefault="006D6670" w:rsidP="003D3779">
      <w:pPr>
        <w:ind w:firstLine="709"/>
        <w:jc w:val="both"/>
      </w:pPr>
      <w:r>
        <w:t>Захаров Константин Владимирович - начальник управления государственной архивной службы Новосибирской области</w:t>
      </w:r>
    </w:p>
    <w:p w:rsidR="006D6670" w:rsidRDefault="006D6670" w:rsidP="003D3779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представительными (законодательными) и исполнительными органами Новосибирской области органами местного самоуправления</w:t>
      </w:r>
    </w:p>
    <w:p w:rsidR="006D6670" w:rsidRDefault="006D6670" w:rsidP="003D3779">
      <w:pPr>
        <w:ind w:firstLine="709"/>
        <w:jc w:val="both"/>
      </w:pPr>
      <w:r>
        <w:lastRenderedPageBreak/>
        <w:t>Омелёхина Наталья Владимировна - заместитель Председателя Правительства Новосибирской области - министр юстиции Новосибирской области</w:t>
      </w:r>
    </w:p>
    <w:p w:rsidR="006D6670" w:rsidRDefault="006D6670" w:rsidP="003D3779">
      <w:pPr>
        <w:ind w:firstLine="709"/>
        <w:jc w:val="both"/>
      </w:pPr>
      <w:r>
        <w:t>Пилипенко Елена Александровна - и.о. председателя Новосибирского областного суда</w:t>
      </w:r>
    </w:p>
    <w:p w:rsidR="007236AA" w:rsidRDefault="007236AA" w:rsidP="003D3779">
      <w:pPr>
        <w:ind w:firstLine="709"/>
        <w:jc w:val="both"/>
      </w:pPr>
      <w:r w:rsidRPr="007236AA">
        <w:t>Решетников Лев Николаевич – исполняющий обязанности министра экономического развития Новосибирской области</w:t>
      </w:r>
    </w:p>
    <w:p w:rsidR="006D6670" w:rsidRDefault="006D6670" w:rsidP="003D3779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535BF6" w:rsidRPr="001B259F" w:rsidRDefault="006D6670" w:rsidP="003D3779">
      <w:pPr>
        <w:ind w:firstLine="709"/>
        <w:jc w:val="both"/>
      </w:pPr>
      <w:r>
        <w:t>Яковлев Игорь Николаевич - министр региональной политики Новосибирской области.</w:t>
      </w:r>
    </w:p>
    <w:p w:rsidR="003A75E8" w:rsidRPr="00D843D0" w:rsidRDefault="003A75E8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7236AA">
        <w:tc>
          <w:tcPr>
            <w:tcW w:w="9354" w:type="dxa"/>
            <w:shd w:val="clear" w:color="auto" w:fill="auto"/>
            <w:hideMark/>
          </w:tcPr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ab/>
              <w:t>Утверждение повестки комитета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3A75E8" w:rsidRPr="006D6670" w:rsidRDefault="003A75E8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О назначении мировых судей Новосибирской области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Пилипенко Елена Александровна – и.о. председателя Новосибирского областного суда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  <w:r>
              <w:rPr>
                <w:lang w:eastAsia="x-none"/>
              </w:rPr>
              <w:tab/>
            </w:r>
            <w:r w:rsidRPr="006D6670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 правовом статусе лиц, замещающих государственные должности Новосибирской области, и об отдельных вопросах обеспечения деятельности Губернатора Новосибирской области» и Закон Новосибирской области «О муниципальной службе в Новосибирской области»</w:t>
            </w:r>
            <w:r>
              <w:rPr>
                <w:lang w:eastAsia="x-none"/>
              </w:rPr>
              <w:t xml:space="preserve"> (второе чтение)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  <w:r>
              <w:rPr>
                <w:lang w:eastAsia="x-none"/>
              </w:rPr>
              <w:tab/>
            </w:r>
            <w:r w:rsidRPr="006D6670">
              <w:rPr>
                <w:lang w:eastAsia="x-none"/>
              </w:rPr>
              <w:t>О проекте закона Новосибирской области «О внесении изменений в Закон Новосибирской области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и о признании утратившими силу отдельных законов Новосибирской области и отдельных положений законов Новосибирской области</w:t>
            </w:r>
            <w:r>
              <w:rPr>
                <w:lang w:eastAsia="x-none"/>
              </w:rPr>
              <w:t>» (второе чтение)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Смышляев Евгений Валерьевич – заместитель председателя комитета Законодательного Собрания Новосибирской области </w:t>
            </w:r>
            <w:r>
              <w:rPr>
                <w:lang w:eastAsia="x-none"/>
              </w:rPr>
              <w:lastRenderedPageBreak/>
              <w:t>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7236AA" w:rsidRDefault="007236AA" w:rsidP="007236A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4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</w:r>
            <w:r>
              <w:rPr>
                <w:lang w:eastAsia="x-none"/>
              </w:rPr>
              <w:t>О проекте закона Новосибирской области «О внесении изменений в отдельные законы Новосибирской области в связи с формированием сведений о трудовой деятельности в электронном виде» (первое чтение)</w:t>
            </w:r>
          </w:p>
          <w:p w:rsidR="007236AA" w:rsidRPr="006D6670" w:rsidRDefault="007236AA" w:rsidP="007236A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7236AA">
              <w:rPr>
                <w:lang w:eastAsia="x-none"/>
              </w:rPr>
              <w:t>Доклад:</w:t>
            </w:r>
            <w:r w:rsidRPr="007236AA">
              <w:rPr>
                <w:lang w:eastAsia="x-none"/>
              </w:rPr>
              <w:tab/>
      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7236AA" w:rsidRDefault="007236A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6D6670" w:rsidRDefault="006F5F7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  <w:t>О проекте закона Новосибирской области «О внесении изменений в статьи 1 и 4 Закона Новосибирской области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(первое чтение)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F5F7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  <w:t>О проекте закона Новосибирской области «О внесении изменений в статьи 5 и 21 Закона Новосибирской области «О статусе депутата Законодательного Собрания Новосибирской области» (первое чтение)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F5F7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  <w:t>О проекте постановления Законодательного Собрания Новосибирской области «Об утверждении П</w:t>
            </w:r>
            <w:r w:rsidR="007236AA">
              <w:rPr>
                <w:lang w:eastAsia="x-none"/>
              </w:rPr>
              <w:t>оложения о п</w:t>
            </w:r>
            <w:r w:rsidR="006D6670">
              <w:rPr>
                <w:lang w:eastAsia="x-none"/>
              </w:rPr>
              <w:t>орядк</w:t>
            </w:r>
            <w:r w:rsidR="007236AA">
              <w:rPr>
                <w:lang w:eastAsia="x-none"/>
              </w:rPr>
              <w:t>е предварительного уведомления</w:t>
            </w:r>
            <w:r w:rsidR="006D6670">
              <w:rPr>
                <w:lang w:eastAsia="x-none"/>
              </w:rPr>
              <w:t xml:space="preserve"> Законодательного Собрания Новосибирской области об участии на безвозмездной основе в управлении некоммерческой организацией депутатом Законодательного Собрания Новосибирской области, осуществляющим депутатскую деятельность на профессиональной постоянной основе»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6D6670" w:rsidRDefault="006F5F7D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  <w:t>О согласовании изменений в ведомственную целевую программу «Развитие архивного дела в Новосибирской области на 2017–2022 годы»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Доклад:</w:t>
            </w:r>
            <w:r>
              <w:rPr>
                <w:lang w:eastAsia="x-none"/>
              </w:rPr>
              <w:tab/>
              <w:t>Захаров Константин Владимирович – начальник управления государственной архивной службы Новосибирской области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6D6670" w:rsidRPr="004E7DFD" w:rsidTr="007236AA">
        <w:tc>
          <w:tcPr>
            <w:tcW w:w="9354" w:type="dxa"/>
            <w:shd w:val="clear" w:color="auto" w:fill="auto"/>
          </w:tcPr>
          <w:p w:rsidR="007236AA" w:rsidRDefault="006F5F7D" w:rsidP="007236A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9</w:t>
            </w:r>
            <w:r w:rsidR="006D6670">
              <w:rPr>
                <w:lang w:eastAsia="x-none"/>
              </w:rPr>
              <w:t>.</w:t>
            </w:r>
            <w:r w:rsidR="006D6670">
              <w:rPr>
                <w:lang w:eastAsia="x-none"/>
              </w:rPr>
              <w:tab/>
            </w:r>
            <w:r w:rsidR="00541D8C">
              <w:rPr>
                <w:lang w:eastAsia="x-none"/>
              </w:rPr>
              <w:t xml:space="preserve">Об </w:t>
            </w:r>
            <w:r w:rsidR="00541D8C" w:rsidRPr="00541D8C">
              <w:rPr>
                <w:lang w:eastAsia="x-none"/>
              </w:rPr>
              <w:t>отчет</w:t>
            </w:r>
            <w:r w:rsidR="00541D8C">
              <w:rPr>
                <w:lang w:eastAsia="x-none"/>
              </w:rPr>
              <w:t>е</w:t>
            </w:r>
            <w:bookmarkStart w:id="0" w:name="_GoBack"/>
            <w:bookmarkEnd w:id="0"/>
            <w:r w:rsidR="00541D8C" w:rsidRPr="00541D8C">
              <w:rPr>
                <w:lang w:eastAsia="x-none"/>
              </w:rPr>
              <w:t xml:space="preserve"> о ходе исполнения Плана мероприятий по реализации Стратегии социально-экономического развития Новосибирской области на период до 2030 года</w:t>
            </w:r>
          </w:p>
          <w:p w:rsidR="007236AA" w:rsidRDefault="007236AA" w:rsidP="007236A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Решетников Лев Николаевич – исполняющий обязанности министра экономического развития Новосибирской области</w:t>
            </w:r>
          </w:p>
          <w:p w:rsidR="007236AA" w:rsidRDefault="007236AA" w:rsidP="007236A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6D6670" w:rsidRDefault="007236A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6F5F7D">
              <w:rPr>
                <w:lang w:eastAsia="x-none"/>
              </w:rPr>
              <w:t>0</w:t>
            </w:r>
            <w:r>
              <w:rPr>
                <w:lang w:eastAsia="x-none"/>
              </w:rPr>
              <w:t xml:space="preserve">.      </w:t>
            </w:r>
            <w:r w:rsidR="006D6670">
              <w:rPr>
                <w:lang w:eastAsia="x-none"/>
              </w:rPr>
              <w:t>О награждении наградами</w:t>
            </w:r>
          </w:p>
          <w:p w:rsid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</w:p>
          <w:p w:rsidR="006D6670" w:rsidRPr="006D6670" w:rsidRDefault="006D6670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</w:tbl>
    <w:p w:rsidR="003D3779" w:rsidRPr="009B7EEE" w:rsidRDefault="003D3779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874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6D6670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3D3779" w:rsidRPr="00623BBA" w:rsidRDefault="006D6670" w:rsidP="008927FF">
            <w:pPr>
              <w:jc w:val="right"/>
            </w:pPr>
            <w:r>
              <w:rPr>
                <w:lang w:val="en-US"/>
              </w:rPr>
              <w:t xml:space="preserve">А.Г. Терепа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5B" w:rsidRDefault="00CE295B">
      <w:r>
        <w:separator/>
      </w:r>
    </w:p>
  </w:endnote>
  <w:endnote w:type="continuationSeparator" w:id="0">
    <w:p w:rsidR="00CE295B" w:rsidRDefault="00CE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5B" w:rsidRDefault="00CE295B">
      <w:r>
        <w:separator/>
      </w:r>
    </w:p>
  </w:footnote>
  <w:footnote w:type="continuationSeparator" w:id="0">
    <w:p w:rsidR="00CE295B" w:rsidRDefault="00CE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D6670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097E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15A26"/>
    <w:rsid w:val="00525451"/>
    <w:rsid w:val="00525717"/>
    <w:rsid w:val="00534A84"/>
    <w:rsid w:val="00535BF6"/>
    <w:rsid w:val="00541D8C"/>
    <w:rsid w:val="0054445E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6670"/>
    <w:rsid w:val="006D724A"/>
    <w:rsid w:val="006D78F4"/>
    <w:rsid w:val="006E1888"/>
    <w:rsid w:val="006E35A6"/>
    <w:rsid w:val="006F4142"/>
    <w:rsid w:val="006F5F7D"/>
    <w:rsid w:val="006F6551"/>
    <w:rsid w:val="00713D3B"/>
    <w:rsid w:val="007222E3"/>
    <w:rsid w:val="007236AA"/>
    <w:rsid w:val="00762394"/>
    <w:rsid w:val="00762DC7"/>
    <w:rsid w:val="00774879"/>
    <w:rsid w:val="00787242"/>
    <w:rsid w:val="00793521"/>
    <w:rsid w:val="00797D20"/>
    <w:rsid w:val="00797DEB"/>
    <w:rsid w:val="007A03F2"/>
    <w:rsid w:val="007A602E"/>
    <w:rsid w:val="007A6CA3"/>
    <w:rsid w:val="007B45BD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295B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B16C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6F12D"/>
  <w15:chartTrackingRefBased/>
  <w15:docId w15:val="{801FDFD5-D2D9-4DF4-84CF-29B3F972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FF9E-E61E-49FE-8B0A-BEFEBA06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4</Pages>
  <Words>717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2020-06-15T05:19:00Z</cp:lastPrinted>
  <dcterms:created xsi:type="dcterms:W3CDTF">2020-06-15T05:28:00Z</dcterms:created>
  <dcterms:modified xsi:type="dcterms:W3CDTF">2020-06-15T05:28:00Z</dcterms:modified>
</cp:coreProperties>
</file>