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1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1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1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14"/>
        <w:jc w:val="center"/>
      </w:pPr>
    </w:p>
    <w:p>
      <w:pPr>
        <w:pStyle w:val="914"/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 xml:space="preserve">К О М И С С И Я   П О </w:t>
      </w:r>
      <w:r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 xml:space="preserve"> Э К О Л О Г И И</w:t>
      </w:r>
      <w:r>
        <w:rPr>
          <w:b/>
          <w:bCs w:val="0"/>
          <w:szCs w:val="20"/>
        </w:rPr>
      </w:r>
      <w:r>
        <w:rPr>
          <w:b/>
          <w:bCs w:val="0"/>
          <w:szCs w:val="20"/>
        </w:rPr>
      </w:r>
    </w:p>
    <w:p>
      <w:pPr>
        <w:pStyle w:val="914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1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pPr>
              <w:pStyle w:val="9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91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</w:r>
            <w:r>
              <w:rPr>
                <w:bCs w:val="0"/>
                <w:sz w:val="24"/>
                <w:szCs w:val="24"/>
                <w:lang w:val="en-US"/>
              </w:rPr>
            </w:r>
          </w:p>
          <w:p>
            <w:pPr>
              <w:pStyle w:val="91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http</w:t>
            </w:r>
            <w:r>
              <w:rPr>
                <w:bCs w:val="0"/>
                <w:sz w:val="24"/>
                <w:szCs w:val="24"/>
              </w:rPr>
              <w:t xml:space="preserve">://</w:t>
            </w:r>
            <w:r>
              <w:rPr>
                <w:bCs w:val="0"/>
                <w:sz w:val="24"/>
                <w:szCs w:val="24"/>
                <w:lang w:val="en-US"/>
              </w:rPr>
              <w:t xml:space="preserve">www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zsnso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ru</w:t>
            </w:r>
            <w:r>
              <w:rPr>
                <w:bCs w:val="0"/>
                <w:szCs w:val="20"/>
              </w:rPr>
            </w:r>
            <w:r>
              <w:rPr>
                <w:bCs w:val="0"/>
                <w:szCs w:val="20"/>
              </w:rPr>
            </w:r>
          </w:p>
        </w:tc>
      </w:tr>
    </w:tbl>
    <w:p>
      <w:pPr>
        <w:pStyle w:val="924"/>
        <w:rPr>
          <w:szCs w:val="28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99"/>
        <w:gridCol w:w="2582"/>
        <w:gridCol w:w="3012"/>
        <w:gridCol w:w="1863"/>
      </w:tblGrid>
      <w:tr>
        <w:trPr/>
        <w:tblPrEx/>
        <w:tc>
          <w:tcPr>
            <w:tcW w:w="299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14"/>
            </w:pPr>
          </w:p>
          <w:p>
            <w:pPr>
              <w:pStyle w:val="914"/>
            </w:pPr>
            <w:r>
              <w:t xml:space="preserve">4 </w:t>
            </w:r>
            <w:r>
              <w:t xml:space="preserve">декабря </w:t>
            </w:r>
            <w:r>
              <w:t xml:space="preserve">202</w:t>
            </w:r>
            <w:r>
              <w:t xml:space="preserve">4 года</w:t>
            </w:r>
          </w:p>
        </w:tc>
        <w:tc>
          <w:tcPr>
            <w:tcW w:w="2582" w:type="dxa"/>
            <w:noWrap w:val="false"/>
            <w:textDirection w:val="lrTb"/>
            <w:vAlign w:val="top"/>
          </w:tcPr>
          <w:p>
            <w:pPr>
              <w:pStyle w:val="914"/>
            </w:pPr>
          </w:p>
        </w:tc>
        <w:tc>
          <w:tcPr>
            <w:tcW w:w="3012" w:type="dxa"/>
            <w:noWrap w:val="false"/>
            <w:textDirection w:val="lrTb"/>
            <w:vAlign w:val="top"/>
          </w:tcPr>
          <w:p>
            <w:pPr>
              <w:pStyle w:val="914"/>
              <w:jc w:val="right"/>
            </w:pPr>
          </w:p>
        </w:tc>
        <w:tc>
          <w:tcPr>
            <w:tcW w:w="1863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14"/>
              <w:jc w:val="center"/>
            </w:pPr>
          </w:p>
          <w:p>
            <w:pPr>
              <w:pStyle w:val="914"/>
              <w:jc w:val="center"/>
              <w:rPr>
                <w:highlight w:val="yellow"/>
              </w:rPr>
            </w:pPr>
            <w:r>
              <w:t xml:space="preserve">Малый зал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1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</w:t>
      </w:r>
      <w:r>
        <w:rPr>
          <w:rFonts w:eastAsia="Calibri"/>
          <w:b/>
          <w:bCs w:val="0"/>
          <w:lang w:eastAsia="en-US"/>
        </w:rPr>
        <w:t xml:space="preserve">РОТОКОЛ</w:t>
      </w:r>
      <w:r>
        <w:rPr>
          <w:rFonts w:eastAsia="Calibri"/>
          <w:b/>
          <w:bCs w:val="0"/>
          <w:lang w:eastAsia="en-US"/>
        </w:rPr>
        <w:t xml:space="preserve"> № </w:t>
      </w:r>
      <w:r>
        <w:rPr>
          <w:rFonts w:eastAsia="Calibri"/>
          <w:b/>
          <w:bCs w:val="0"/>
          <w:lang w:eastAsia="en-US"/>
        </w:rPr>
        <w:t xml:space="preserve">43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24"/>
        <w:rPr>
          <w:lang w:val="ru-RU"/>
        </w:rPr>
      </w:pPr>
      <w:r>
        <w:rPr>
          <w:lang w:val="ru-RU"/>
        </w:rPr>
        <w:t xml:space="preserve">Присутствовали: </w:t>
      </w:r>
      <w:r>
        <w:rPr>
          <w:lang w:val="ru-RU"/>
        </w:rPr>
      </w:r>
      <w:r>
        <w:rPr>
          <w:lang w:val="ru-RU"/>
        </w:rPr>
      </w:r>
    </w:p>
    <w:p>
      <w:pPr>
        <w:pStyle w:val="924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14"/>
        <w:keepNext/>
        <w:ind w:firstLine="709"/>
        <w:outlineLvl w:val="2"/>
        <w:rPr>
          <w:rFonts w:cs="Arial"/>
        </w:rPr>
      </w:pPr>
      <w:r>
        <w:rPr>
          <w:rFonts w:cs="Arial"/>
        </w:rPr>
        <w:t xml:space="preserve">Председательствующий</w:t>
      </w:r>
      <w:r>
        <w:rPr>
          <w:rFonts w:cs="Arial"/>
        </w:rPr>
        <w:t xml:space="preserve">:</w:t>
      </w:r>
      <w:r>
        <w:rPr>
          <w:rFonts w:cs="Arial"/>
        </w:rPr>
        <w:t xml:space="preserve"> Фролов Ярослав Александрович</w:t>
      </w:r>
      <w:r>
        <w:rPr>
          <w:rFonts w:cs="Arial"/>
        </w:rPr>
        <w:t xml:space="preserve">.</w:t>
      </w:r>
      <w:r>
        <w:rPr>
          <w:rFonts w:cs="Arial"/>
        </w:rPr>
      </w:r>
      <w:r>
        <w:rPr>
          <w:rFonts w:cs="Arial"/>
        </w:rPr>
      </w:r>
    </w:p>
    <w:p>
      <w:pPr>
        <w:pStyle w:val="914"/>
        <w:tabs>
          <w:tab w:val="center" w:pos="4536" w:leader="none"/>
          <w:tab w:val="right" w:pos="9072" w:leader="none"/>
        </w:tabs>
        <w:ind w:firstLine="709"/>
        <w:jc w:val="both"/>
        <w:rPr>
          <w:rFonts w:cs="Arial"/>
          <w:bCs w:val="0"/>
          <w:szCs w:val="20"/>
          <w:lang w:eastAsia="en-US"/>
        </w:rPr>
      </w:pPr>
      <w:r>
        <w:rPr>
          <w:rFonts w:cs="Arial"/>
          <w:bCs w:val="0"/>
          <w:szCs w:val="20"/>
          <w:lang w:val="en-US" w:eastAsia="en-US"/>
        </w:rPr>
        <w:t xml:space="preserve">Члены комиссии: </w:t>
      </w:r>
      <w:r>
        <w:rPr>
          <w:rFonts w:cs="Arial"/>
          <w:bCs w:val="0"/>
          <w:szCs w:val="20"/>
          <w:lang w:eastAsia="en-US"/>
        </w:rPr>
        <w:t xml:space="preserve">Барсуков Александр Филиппович, </w:t>
      </w:r>
      <w:r>
        <w:rPr>
          <w:rFonts w:cs="Arial"/>
          <w:bCs w:val="0"/>
          <w:szCs w:val="20"/>
          <w:lang w:eastAsia="en-US"/>
        </w:rPr>
        <w:t xml:space="preserve">Диденко Ирина Валериевна, Казаков Роман Антонович, Мурзин Роман Александрович,</w:t>
      </w:r>
      <w:r>
        <w:rPr>
          <w:rFonts w:cs="Arial"/>
          <w:bCs w:val="0"/>
          <w:szCs w:val="20"/>
          <w:lang w:eastAsia="en-US"/>
        </w:rPr>
        <w:t xml:space="preserve"> </w:t>
      </w:r>
      <w:r>
        <w:rPr>
          <w:rFonts w:cs="Arial"/>
        </w:rPr>
        <w:t xml:space="preserve">Субботин Денис Викторович</w:t>
      </w:r>
      <w:r>
        <w:rPr>
          <w:rFonts w:cs="Arial"/>
        </w:rPr>
        <w:t xml:space="preserve">,</w:t>
      </w:r>
      <w:r>
        <w:rPr>
          <w:rFonts w:cs="Arial"/>
          <w:bCs w:val="0"/>
          <w:szCs w:val="20"/>
          <w:lang w:eastAsia="en-US"/>
        </w:rPr>
        <w:t xml:space="preserve"> </w:t>
      </w:r>
      <w:r>
        <w:rPr>
          <w:rFonts w:cs="Arial"/>
          <w:bCs w:val="0"/>
          <w:szCs w:val="20"/>
          <w:lang w:eastAsia="en-US"/>
        </w:rPr>
        <w:t xml:space="preserve">Умербаев Игорь Равильевич</w:t>
      </w:r>
      <w:r>
        <w:rPr>
          <w:rFonts w:cs="Arial"/>
          <w:bCs w:val="0"/>
          <w:szCs w:val="20"/>
          <w:lang w:eastAsia="en-US"/>
        </w:rPr>
        <w:t xml:space="preserve">.</w:t>
      </w:r>
      <w:r>
        <w:rPr>
          <w:rFonts w:cs="Arial"/>
          <w:bCs w:val="0"/>
          <w:szCs w:val="20"/>
          <w:lang w:eastAsia="en-US"/>
        </w:rPr>
      </w:r>
      <w:r>
        <w:rPr>
          <w:rFonts w:cs="Arial"/>
          <w:bCs w:val="0"/>
          <w:szCs w:val="20"/>
          <w:lang w:eastAsia="en-US"/>
        </w:rPr>
      </w:r>
    </w:p>
    <w:p>
      <w:pPr>
        <w:pStyle w:val="914"/>
        <w:ind w:firstLine="709"/>
        <w:jc w:val="both"/>
      </w:pPr>
      <w:r>
        <w:t xml:space="preserve">Референт</w:t>
      </w:r>
      <w:r>
        <w:t xml:space="preserve">: </w:t>
      </w:r>
      <w:r>
        <w:t xml:space="preserve">Макарцева Ольга </w:t>
      </w:r>
      <w:r>
        <w:t xml:space="preserve">С</w:t>
      </w:r>
      <w:r>
        <w:t xml:space="preserve">ергеевна.</w:t>
      </w:r>
    </w:p>
    <w:p>
      <w:pPr>
        <w:pStyle w:val="914"/>
        <w:ind w:firstLine="709"/>
        <w:jc w:val="both"/>
      </w:pPr>
    </w:p>
    <w:p>
      <w:pPr>
        <w:pStyle w:val="914"/>
        <w:ind w:firstLine="709"/>
        <w:jc w:val="both"/>
        <w:rPr>
          <w:u w:val="single"/>
        </w:rPr>
      </w:pPr>
      <w:r>
        <w:rPr>
          <w:u w:val="single"/>
        </w:rPr>
        <w:t xml:space="preserve">При</w:t>
      </w:r>
      <w:r>
        <w:rPr>
          <w:u w:val="single"/>
        </w:rPr>
        <w:t xml:space="preserve">глашенные</w:t>
      </w:r>
      <w:r>
        <w:rPr>
          <w:u w:val="single"/>
        </w:rPr>
        <w:t xml:space="preserve">:</w:t>
      </w:r>
      <w:r>
        <w:rPr>
          <w:u w:val="single"/>
        </w:rPr>
      </w:r>
      <w:r>
        <w:rPr>
          <w:u w:val="single"/>
        </w:rPr>
      </w:r>
    </w:p>
    <w:p>
      <w:pPr>
        <w:pStyle w:val="914"/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Белкун Александр Юрьевич – член Регионального штаба ОНФ в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Квашнев Михаил Викторович – заместитель председателя комитета по энергетике города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bCs w:val="0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lang w:val="ru-RU"/>
        </w:rPr>
      </w:pPr>
      <w:r>
        <w:rPr>
          <w:rFonts w:eastAsia="Calibri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Полищук Александр Иванович – начальник государственной жилищной инспекции Новосибирской области</w:t>
      </w:r>
      <w:r>
        <w:rPr>
          <w:rFonts w:eastAsia="Calibri"/>
          <w:bCs w:val="0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91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Сидорова Мария Юрьевна – председатель комитета охраны окружающей среды мэрии города Новосибирска;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91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Хапко Ирина Борисовна – председатель комиссии по экологии и охране окружающей среды Общественной палаты Новосибирской области;</w:t>
      </w:r>
      <w:r>
        <w:rPr>
          <w:lang w:val="ru-RU"/>
        </w:rPr>
      </w:r>
      <w:r>
        <w:rPr>
          <w:lang w:val="ru-RU"/>
        </w:rPr>
      </w:r>
    </w:p>
    <w:p>
      <w:pPr>
        <w:pStyle w:val="91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Чернавина Ольга Владимировна – президент НРСФОО «НО ФРС»;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  <w:t xml:space="preserve">Огнев Алексей Александрович – исполняющий обязанности руководителя Сибирского межрегионального управления Федеральной службы по надзору в сфере природопользования;</w:t>
      </w:r>
      <w:r>
        <w:rPr>
          <w:lang w:val="ru-RU"/>
        </w:rPr>
      </w:r>
      <w:r>
        <w:rPr>
          <w:lang w:val="ru-RU"/>
        </w:rPr>
      </w:r>
    </w:p>
    <w:p>
      <w:pPr>
        <w:pStyle w:val="91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  <w:t xml:space="preserve">Шестернин 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области.</w:t>
      </w:r>
      <w:r>
        <w:rPr>
          <w:lang w:val="ru-RU"/>
        </w:rPr>
      </w:r>
      <w:r>
        <w:rPr>
          <w:lang w:val="ru-RU"/>
        </w:rPr>
      </w:r>
    </w:p>
    <w:p>
      <w:pPr>
        <w:tabs>
          <w:tab w:val="left" w:pos="993" w:leader="none"/>
          <w:tab w:val="left" w:pos="1134" w:leader="none"/>
        </w:tabs>
        <w:ind w:left="0" w:firstLine="0"/>
        <w:jc w:val="both"/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14"/>
        <w:tabs>
          <w:tab w:val="center" w:pos="4536" w:leader="none"/>
          <w:tab w:val="right" w:pos="9072" w:leader="none"/>
        </w:tabs>
        <w:jc w:val="center"/>
        <w:rPr>
          <w:bCs w:val="0"/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pStyle w:val="914"/>
        <w:tabs>
          <w:tab w:val="center" w:pos="4536" w:leader="none"/>
          <w:tab w:val="right" w:pos="9072" w:leader="none"/>
        </w:tabs>
        <w:jc w:val="both"/>
        <w:rPr>
          <w:bCs w:val="0"/>
          <w:lang w:eastAsia="en-US"/>
        </w:rPr>
      </w:pPr>
      <w:r>
        <w:rPr>
          <w:bCs w:val="0"/>
          <w:lang w:eastAsia="en-US"/>
        </w:rPr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pStyle w:val="914"/>
        <w:ind w:firstLine="709"/>
        <w:jc w:val="both"/>
        <w:rPr>
          <w:b/>
        </w:rPr>
      </w:pPr>
      <w:r>
        <w:rPr>
          <w:b/>
        </w:rPr>
        <w:t xml:space="preserve">1. </w:t>
      </w:r>
      <w:r>
        <w:rPr>
          <w:b/>
        </w:rPr>
        <w:t xml:space="preserve">Утверждение повестки </w:t>
      </w:r>
      <w:r>
        <w:rPr>
          <w:b/>
        </w:rPr>
        <w:t xml:space="preserve">заседания </w:t>
      </w:r>
      <w:r>
        <w:rPr>
          <w:b/>
        </w:rPr>
        <w:t xml:space="preserve">комиссии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914"/>
        <w:ind w:firstLine="709"/>
        <w:jc w:val="both"/>
      </w:pPr>
      <w:r>
        <w:t xml:space="preserve">Доклад: </w:t>
      </w:r>
      <w:r>
        <w:t xml:space="preserve">Фролов Ярослав Александрович </w:t>
      </w:r>
      <w:r>
        <w:t xml:space="preserve">– заместител</w:t>
      </w:r>
      <w:r>
        <w:t xml:space="preserve">ь</w:t>
      </w:r>
      <w:r>
        <w:t xml:space="preserve"> председателя комиссии Законодательного Собрания Новосибирской области по экологии.</w:t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7; «Против» – 0; «Воздержался</w:t>
      </w:r>
      <w:r>
        <w:rPr>
          <w:rFonts w:eastAsia="Calibri"/>
          <w:bCs w:val="0"/>
          <w:lang w:eastAsia="en-US"/>
        </w:rPr>
        <w:t xml:space="preserve">» – 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</w:pPr>
      <w:r>
        <w:rPr>
          <w:b/>
        </w:rPr>
        <w:t xml:space="preserve">2</w:t>
      </w:r>
      <w:r>
        <w:rPr>
          <w:b/>
        </w:rPr>
        <w:t xml:space="preserve">. Утверждение регламента заседания комиссии</w:t>
      </w:r>
      <w:r>
        <w:t xml:space="preserve">.</w:t>
      </w:r>
    </w:p>
    <w:p>
      <w:pPr>
        <w:pStyle w:val="914"/>
        <w:ind w:firstLine="709"/>
        <w:jc w:val="both"/>
      </w:pPr>
      <w:r>
        <w:t xml:space="preserve">Доклад: </w:t>
      </w:r>
      <w:r>
        <w:rPr>
          <w:rFonts w:cs="Arial"/>
        </w:rPr>
        <w:t xml:space="preserve">Фролов Ярослав Александрович – заместитель председателя комиссии Законодательного Собрания Новосибирской области по экологии</w:t>
      </w:r>
      <w:r>
        <w:t xml:space="preserve">.</w:t>
      </w:r>
    </w:p>
    <w:p>
      <w:pPr>
        <w:pStyle w:val="91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</w:t>
      </w:r>
      <w:r>
        <w:rPr>
          <w:rFonts w:eastAsia="Calibri"/>
          <w:b/>
          <w:bCs w:val="0"/>
          <w:lang w:eastAsia="en-US"/>
        </w:rPr>
        <w:t xml:space="preserve">ИЛИ</w:t>
      </w:r>
      <w:r>
        <w:rPr>
          <w:rFonts w:eastAsia="Calibri"/>
          <w:b/>
          <w:bCs w:val="0"/>
          <w:lang w:eastAsia="en-US"/>
        </w:rPr>
        <w:t xml:space="preserve">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регламент заседания комиссии утвердить: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доклады по вопросам – до </w:t>
      </w:r>
      <w:r>
        <w:rPr>
          <w:rFonts w:eastAsia="Calibri"/>
          <w:bCs w:val="0"/>
          <w:lang w:eastAsia="en-US"/>
        </w:rPr>
        <w:t xml:space="preserve">10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выступления – до </w:t>
      </w:r>
      <w:r>
        <w:rPr>
          <w:rFonts w:eastAsia="Calibri"/>
          <w:bCs w:val="0"/>
          <w:lang w:eastAsia="en-US"/>
        </w:rPr>
        <w:t xml:space="preserve">2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вопросы и реплики – до 1 мин.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7;</w:t>
      </w:r>
      <w:r>
        <w:rPr>
          <w:rFonts w:eastAsia="Calibri"/>
          <w:bCs w:val="0"/>
          <w:lang w:eastAsia="en-US"/>
        </w:rPr>
        <w:t xml:space="preserve"> «Против» – 0; «Воздержался» – 0.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3.</w:t>
      </w:r>
      <w:r>
        <w:rPr>
          <w:rFonts w:eastAsia="Calibri"/>
          <w:b/>
          <w:bCs w:val="0"/>
          <w:lang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О</w:t>
      </w:r>
      <w:r>
        <w:rPr>
          <w:b/>
          <w:bCs w:val="0"/>
        </w:rPr>
        <w:t xml:space="preserve"> контрольном мероприятии по соблюдению и исполнению Закона Новосибирской области от 26 сентября 2005 года № 325-ОЗ </w:t>
      </w:r>
      <w:r>
        <w:rPr>
          <w:b/>
          <w:bCs w:val="0"/>
        </w:rPr>
        <w:t xml:space="preserve">«</w:t>
      </w:r>
      <w:r>
        <w:rPr>
          <w:b/>
          <w:bCs w:val="0"/>
        </w:rPr>
        <w:t xml:space="preserve">Об особо охраняемых природных территориях в Новосибирской области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24"/>
        <w:rPr>
          <w:rFonts w:eastAsia="Calibri"/>
          <w:bCs/>
          <w:lang w:val="ru-RU" w:eastAsia="en-US"/>
        </w:rPr>
      </w:pPr>
      <w:r>
        <w:rPr>
          <w:rFonts w:eastAsia="Calibri"/>
          <w:bCs/>
          <w:lang w:val="ru-RU" w:eastAsia="en-US"/>
        </w:rPr>
        <w:t xml:space="preserve">Доклад: </w:t>
      </w:r>
      <w:r>
        <w:rPr>
          <w:highlight w:val="none"/>
        </w:rPr>
        <w:t xml:space="preserve">Шестернин </w:t>
      </w:r>
      <w:r>
        <w:rPr>
          <w:rFonts w:eastAsia="Calibri"/>
          <w:lang w:val="ru-RU" w:eastAsia="en-US"/>
        </w:rPr>
        <w:t xml:space="preserve">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bCs/>
          <w:lang w:val="ru-RU" w:eastAsia="en-US"/>
        </w:rPr>
      </w:r>
      <w:r>
        <w:rPr>
          <w:rFonts w:eastAsia="Calibri"/>
          <w:bCs/>
          <w:lang w:val="ru-RU" w:eastAsia="en-US"/>
        </w:rPr>
      </w:r>
    </w:p>
    <w:p>
      <w:pPr>
        <w:pStyle w:val="924"/>
      </w:pPr>
    </w:p>
    <w:p>
      <w:pPr>
        <w:pStyle w:val="91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none"/>
          <w:lang w:eastAsia="en-US"/>
        </w:rPr>
        <w:t xml:space="preserve">Барсуков А.Ф., Фролов Я.А., Диденко И.В., Субботин Д.В.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министерству природных ресурсов и экологии Новосибирской области совместно с органами местного самоуправления муниципальных образования Новосибирской области провести инвентаризацию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особо охраняемых природных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рриторий регионального значения в целях принятия решения о необходимости и целесообразности их преобразования, упразднения или изменения границ. По мере подготовки направлять результаты в комиссию Законодательного Собрания Новосибирской области по экологии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993" w:leader="none"/>
        </w:tabs>
        <w:ind w:left="709" w:right="-2" w:firstLine="0"/>
        <w:jc w:val="both"/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14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14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7;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pStyle w:val="914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24"/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none"/>
          <w:lang w:val="ru-RU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О проблеме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загрязнения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хозяйственно-бытовыми стоками малых рек Новосибирска и выделении средств для строительства линий водоотведения в рамках государственной программы Новосибирской области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white"/>
          <w:lang w:val="ru-RU"/>
        </w:rPr>
        <w:t xml:space="preserve">Жилищно-коммунальное хозяйство Новосибирской области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ru-RU" w:eastAsia="en-US"/>
        </w:rPr>
        <w:t xml:space="preserve">»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r>
    </w:p>
    <w:p>
      <w:pPr>
        <w:pStyle w:val="924"/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highlight w:val="none"/>
          <w:lang w:val="ru-RU"/>
        </w:rPr>
        <w:t xml:space="preserve"> 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Квашнев Михаил Викторович – заместитель председателя комитета по энергетике мэрии города Новосибирска</w:t>
      </w:r>
      <w:r>
        <w:rPr>
          <w:rFonts w:eastAsia="Calibri"/>
          <w:b w:val="0"/>
          <w:bCs w:val="0"/>
          <w:highlight w:val="none"/>
          <w:lang w:val="ru-RU"/>
        </w:rPr>
        <w:t xml:space="preserve">;</w:t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pStyle w:val="924"/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Сидорова Мария Юрьевна – председатель комитета охраны окружающей среды мэрии города Новосибирска;</w:t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pStyle w:val="92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Назаров Евгений Геннадьевич – исполняющий обязанности министра жилищно-коммунального хозяйства и энергетики Новосибирской области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;</w:t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2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  <w:t xml:space="preserve">Полищук Александр Иванович – начальник государственной жилищной инспекции Новосибирской области</w:t>
      </w:r>
      <w:r>
        <w:rPr>
          <w:rFonts w:eastAsia="Calibri"/>
          <w:b w:val="0"/>
          <w:bCs w:val="0"/>
          <w:highlight w:val="none"/>
          <w:lang w:val="ru-RU" w:eastAsia="en-US"/>
        </w:rPr>
        <w:t xml:space="preserve">.</w:t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2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1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  <w:lang w:eastAsia="en-US"/>
        </w:rPr>
        <w:t xml:space="preserve">Барсуков А.Ф., </w:t>
      </w:r>
      <w:r>
        <w:rPr>
          <w:rFonts w:eastAsia="Calibri"/>
          <w:b w:val="0"/>
          <w:bCs w:val="0"/>
          <w:highlight w:val="white"/>
          <w:lang w:eastAsia="en-US"/>
        </w:rPr>
        <w:t xml:space="preserve">Фролов Я.А.,</w:t>
      </w:r>
      <w:r>
        <w:rPr>
          <w:rFonts w:eastAsia="Calibri"/>
          <w:b w:val="0"/>
          <w:bCs w:val="0"/>
          <w:highlight w:val="white"/>
          <w:lang w:eastAsia="en-US"/>
        </w:rPr>
        <w:t xml:space="preserve"> Субботин Д.В., Сметанин О.А.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</w:p>
    <w:p>
      <w:pPr>
        <w:pStyle w:val="91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Рекомендовать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мэрии города Новосибирска: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продолжить работу по проектированию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строительству канализационно-насосных станций и напорных трубопроводов в целях предотвращения загрязнения сточными водами от многоквартирных жилых домов водных объектов в границах города Новосибирска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взять на личный контроль реализацию мероприятий по проектированию и строительству очистных сооружений на подведомственных территориях и привлечению квалифицированных кадров для дальнейшей их эксплуатации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провести химико-аналитические исследования проб поверхностной воды из рек Тула, 1-я Ельцовка, 2-я Ельцовка в городе Новосибирске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Рекомендовать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министерству природных ресурсов и экологии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осуществить в рамках государственного мониторинга водных объектов мониторинг загрязнения малых рек на территории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Вопрос строительства ливневой канализации и очистных сооружений в городе Новосибирске </w:t>
      </w:r>
      <w:r>
        <w:rPr>
          <w:rFonts w:ascii="Times New Roman" w:hAnsi="Times New Roman" w:cs="Times New Roman"/>
          <w:sz w:val="28"/>
          <w:szCs w:val="28"/>
        </w:rPr>
        <w:t xml:space="preserve">вынести на рассмотрение комиссии Законодательного Собрания Новосибирской области по экологии (март 2025 года)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93" w:leader="none"/>
        </w:tabs>
        <w:ind w:left="709" w:right="-2" w:firstLine="0"/>
        <w:jc w:val="both"/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14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14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7;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</w:p>
    <w:p>
      <w:pPr>
        <w:pStyle w:val="924"/>
        <w:rPr>
          <w:rFonts w:eastAsia="Calibri"/>
          <w:b/>
          <w:bCs/>
          <w:highlight w:val="none"/>
          <w:lang w:val="ru-RU"/>
        </w:rPr>
      </w:pPr>
      <w:r>
        <w:rPr>
          <w:rFonts w:eastAsia="Calibri"/>
          <w:b/>
          <w:bCs/>
          <w:lang w:val="ru-RU" w:eastAsia="en-US"/>
        </w:rPr>
        <w:t xml:space="preserve">5.</w:t>
      </w:r>
      <w:r>
        <w:rPr>
          <w:rFonts w:eastAsia="Calibri"/>
          <w:b/>
          <w:bCs/>
          <w:lang w:val="ru-RU"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Разное</w:t>
      </w:r>
      <w:r>
        <w:rPr>
          <w:rFonts w:eastAsia="Calibri"/>
          <w:b/>
          <w:bCs/>
          <w:lang w:val="ru-RU" w:eastAsia="en-US"/>
        </w:rPr>
        <w:t xml:space="preserve">.</w:t>
      </w:r>
      <w:r>
        <w:rPr>
          <w:rFonts w:eastAsia="Calibri"/>
          <w:b/>
          <w:bCs/>
          <w:highlight w:val="none"/>
          <w:lang w:val="ru-RU"/>
        </w:rPr>
      </w:r>
      <w:r>
        <w:rPr>
          <w:rFonts w:eastAsia="Calibri"/>
          <w:b/>
          <w:bCs/>
          <w:highlight w:val="none"/>
          <w:lang w:val="ru-RU"/>
        </w:rPr>
      </w:r>
    </w:p>
    <w:p>
      <w:pPr>
        <w:pStyle w:val="924"/>
        <w:rPr>
          <w:rFonts w:eastAsia="Calibri"/>
          <w:highlight w:val="none"/>
          <w:lang w:val="ru-RU"/>
        </w:rPr>
      </w:pPr>
      <w:r>
        <w:rPr>
          <w:rFonts w:eastAsia="Calibri"/>
          <w:bCs/>
          <w:lang w:val="ru-RU" w:eastAsia="en-US"/>
        </w:rPr>
        <w:t xml:space="preserve">Об экологическом проекте «Рыбе жить»</w:t>
      </w:r>
      <w:r>
        <w:rPr>
          <w:rFonts w:eastAsia="Calibri"/>
          <w:highlight w:val="none"/>
          <w:lang w:val="ru-RU"/>
        </w:rPr>
      </w:r>
      <w:r>
        <w:rPr>
          <w:rFonts w:eastAsia="Calibri"/>
          <w:highlight w:val="none"/>
          <w:lang w:val="ru-RU"/>
        </w:rPr>
      </w:r>
    </w:p>
    <w:p>
      <w:pPr>
        <w:pStyle w:val="924"/>
        <w:rPr>
          <w:rFonts w:eastAsia="Calibri"/>
          <w:highlight w:val="none"/>
          <w:lang w:val="ru-RU"/>
        </w:rPr>
      </w:pPr>
      <w:r>
        <w:rPr>
          <w:rFonts w:eastAsia="Calibri"/>
          <w:highlight w:val="none"/>
          <w:lang w:val="ru-RU"/>
        </w:rPr>
      </w:r>
      <w:r>
        <w:rPr>
          <w:rFonts w:eastAsia="Calibri"/>
          <w:bCs/>
          <w:highlight w:val="none"/>
          <w:lang w:val="ru-RU" w:eastAsia="en-US"/>
        </w:rPr>
        <w:t xml:space="preserve">Доклад: Ч</w:t>
      </w:r>
      <w:r>
        <w:rPr>
          <w:rFonts w:eastAsia="Calibri"/>
          <w:lang w:val="ru-RU" w:eastAsia="en-US"/>
        </w:rPr>
        <w:t xml:space="preserve">ернавина Ольга Владимировна – президент НРСФОО «НО ФРС»</w:t>
      </w:r>
      <w:r>
        <w:rPr>
          <w:rFonts w:eastAsia="Calibri"/>
          <w:highlight w:val="none"/>
          <w:lang w:val="ru-RU"/>
        </w:rPr>
        <w:t xml:space="preserve">.</w:t>
      </w:r>
      <w:r>
        <w:rPr>
          <w:rFonts w:eastAsia="Calibri"/>
          <w:highlight w:val="none"/>
          <w:lang w:val="ru-RU"/>
        </w:rPr>
      </w:r>
    </w:p>
    <w:p>
      <w:pPr>
        <w:pStyle w:val="924"/>
        <w:rPr>
          <w:rFonts w:eastAsia="Calibri"/>
          <w:highlight w:val="none"/>
          <w:lang w:val="ru-RU"/>
        </w:rPr>
      </w:pPr>
      <w:r>
        <w:rPr>
          <w:rFonts w:eastAsia="Calibri"/>
          <w:highlight w:val="none"/>
          <w:lang w:val="ru-RU"/>
        </w:rPr>
      </w:r>
      <w:r>
        <w:rPr>
          <w:rFonts w:eastAsia="Calibri"/>
          <w:highlight w:val="none"/>
          <w:lang w:val="ru-RU"/>
        </w:rPr>
      </w:r>
      <w:r>
        <w:rPr>
          <w:rFonts w:eastAsia="Calibri"/>
          <w:highlight w:val="none"/>
          <w:lang w:val="ru-RU"/>
        </w:rPr>
      </w:r>
    </w:p>
    <w:p>
      <w:pPr>
        <w:pStyle w:val="924"/>
        <w:rPr>
          <w:rFonts w:eastAsia="Calibri"/>
          <w:highlight w:val="none"/>
          <w:lang w:val="ru-RU"/>
        </w:rPr>
      </w:pPr>
      <w:r>
        <w:rPr>
          <w:rFonts w:eastAsia="Calibri"/>
          <w:highlight w:val="none"/>
          <w:lang w:val="ru-RU"/>
        </w:rPr>
        <w:t xml:space="preserve">Информация принята к сведению.</w:t>
      </w:r>
      <w:r>
        <w:rPr>
          <w:rFonts w:eastAsia="Calibri"/>
          <w:highlight w:val="none"/>
          <w:lang w:val="ru-RU"/>
        </w:rPr>
      </w:r>
      <w:r>
        <w:rPr>
          <w:rFonts w:eastAsia="Calibri"/>
          <w:highlight w:val="none"/>
          <w:lang w:val="ru-RU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14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14"/>
        <w:tabs>
          <w:tab w:val="right" w:pos="10205" w:leader="none"/>
        </w:tabs>
        <w:spacing w:line="360" w:lineRule="auto"/>
        <w:jc w:val="both"/>
        <w:rPr>
          <w:bCs w:val="0"/>
          <w:lang w:eastAsia="en-US"/>
        </w:rPr>
      </w:pPr>
      <w:r>
        <w:rPr>
          <w:bCs w:val="0"/>
          <w:lang w:eastAsia="en-US"/>
        </w:rPr>
        <w:t xml:space="preserve">Заместитель председателя комиссии</w:t>
      </w:r>
      <w:r>
        <w:rPr>
          <w:bCs w:val="0"/>
          <w:lang w:eastAsia="en-US"/>
        </w:rPr>
        <w:tab/>
        <w:t xml:space="preserve">Я.А. Фролов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</w:p>
  <w:p>
    <w:pPr>
      <w:pStyle w:val="93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9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3"/>
  </w:num>
  <w:num w:numId="11">
    <w:abstractNumId w:val="22"/>
  </w:num>
  <w:num w:numId="12">
    <w:abstractNumId w:val="4"/>
  </w:num>
  <w:num w:numId="13">
    <w:abstractNumId w:val="2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9"/>
  </w:num>
  <w:num w:numId="18">
    <w:abstractNumId w:val="20"/>
  </w:num>
  <w:num w:numId="19">
    <w:abstractNumId w:val="8"/>
  </w:num>
  <w:num w:numId="20">
    <w:abstractNumId w:val="11"/>
  </w:num>
  <w:num w:numId="21">
    <w:abstractNumId w:val="16"/>
  </w:num>
  <w:num w:numId="22">
    <w:abstractNumId w:val="10"/>
  </w:num>
  <w:num w:numId="23">
    <w:abstractNumId w:val="1"/>
  </w:num>
  <w:num w:numId="24">
    <w:abstractNumId w:val="21"/>
  </w:num>
  <w:num w:numId="25">
    <w:abstractNumId w:val="12"/>
  </w:num>
  <w:num w:numId="26">
    <w:abstractNumId w:val="0"/>
  </w:num>
  <w:num w:numId="27">
    <w:abstractNumId w:val="2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ind w:left="720"/>
      <w:contextualSpacing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spacing w:after="57"/>
      <w:ind w:left="0" w:right="0" w:firstLine="0"/>
    </w:pPr>
  </w:style>
  <w:style w:type="paragraph" w:styleId="904">
    <w:name w:val="toc 2"/>
    <w:basedOn w:val="914"/>
    <w:next w:val="914"/>
    <w:uiPriority w:val="39"/>
    <w:unhideWhenUsed/>
    <w:pPr>
      <w:spacing w:after="57"/>
      <w:ind w:left="283" w:right="0" w:firstLine="0"/>
    </w:pPr>
  </w:style>
  <w:style w:type="paragraph" w:styleId="905">
    <w:name w:val="toc 3"/>
    <w:basedOn w:val="914"/>
    <w:next w:val="914"/>
    <w:uiPriority w:val="39"/>
    <w:unhideWhenUsed/>
    <w:pPr>
      <w:spacing w:after="57"/>
      <w:ind w:left="567" w:right="0" w:firstLine="0"/>
    </w:pPr>
  </w:style>
  <w:style w:type="paragraph" w:styleId="906">
    <w:name w:val="toc 4"/>
    <w:basedOn w:val="914"/>
    <w:next w:val="914"/>
    <w:uiPriority w:val="39"/>
    <w:unhideWhenUsed/>
    <w:pPr>
      <w:spacing w:after="57"/>
      <w:ind w:left="850" w:right="0" w:firstLine="0"/>
    </w:pPr>
  </w:style>
  <w:style w:type="paragraph" w:styleId="907">
    <w:name w:val="toc 5"/>
    <w:basedOn w:val="914"/>
    <w:next w:val="914"/>
    <w:uiPriority w:val="39"/>
    <w:unhideWhenUsed/>
    <w:pPr>
      <w:spacing w:after="57"/>
      <w:ind w:left="1134" w:right="0" w:firstLine="0"/>
    </w:pPr>
  </w:style>
  <w:style w:type="paragraph" w:styleId="908">
    <w:name w:val="toc 6"/>
    <w:basedOn w:val="914"/>
    <w:next w:val="914"/>
    <w:uiPriority w:val="39"/>
    <w:unhideWhenUsed/>
    <w:pPr>
      <w:spacing w:after="57"/>
      <w:ind w:left="1417" w:right="0" w:firstLine="0"/>
    </w:pPr>
  </w:style>
  <w:style w:type="paragraph" w:styleId="909">
    <w:name w:val="toc 7"/>
    <w:basedOn w:val="914"/>
    <w:next w:val="914"/>
    <w:uiPriority w:val="39"/>
    <w:unhideWhenUsed/>
    <w:pPr>
      <w:spacing w:after="57"/>
      <w:ind w:left="1701" w:right="0" w:firstLine="0"/>
    </w:pPr>
  </w:style>
  <w:style w:type="paragraph" w:styleId="910">
    <w:name w:val="toc 8"/>
    <w:basedOn w:val="914"/>
    <w:next w:val="914"/>
    <w:uiPriority w:val="39"/>
    <w:unhideWhenUsed/>
    <w:pPr>
      <w:spacing w:after="57"/>
      <w:ind w:left="1984" w:right="0" w:firstLine="0"/>
    </w:pPr>
  </w:style>
  <w:style w:type="paragraph" w:styleId="911">
    <w:name w:val="toc 9"/>
    <w:basedOn w:val="914"/>
    <w:next w:val="914"/>
    <w:uiPriority w:val="39"/>
    <w:unhideWhenUsed/>
    <w:pPr>
      <w:spacing w:after="57"/>
      <w:ind w:left="2268" w:right="0" w:firstLine="0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rPr>
      <w:bCs/>
      <w:sz w:val="28"/>
      <w:szCs w:val="28"/>
      <w:lang w:val="ru-RU" w:eastAsia="ru-RU" w:bidi="ar-SA"/>
    </w:rPr>
  </w:style>
  <w:style w:type="paragraph" w:styleId="915">
    <w:name w:val="Заголовок 1"/>
    <w:basedOn w:val="914"/>
    <w:next w:val="914"/>
    <w:link w:val="921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916">
    <w:name w:val="Заголовок 2"/>
    <w:basedOn w:val="914"/>
    <w:next w:val="914"/>
    <w:link w:val="922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917">
    <w:name w:val="Заголовок 3"/>
    <w:basedOn w:val="914"/>
    <w:next w:val="914"/>
    <w:link w:val="923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918">
    <w:name w:val="Основной шрифт абзаца"/>
    <w:next w:val="918"/>
    <w:link w:val="914"/>
    <w:semiHidden/>
  </w:style>
  <w:style w:type="table" w:styleId="919">
    <w:name w:val="Обычная таблица"/>
    <w:next w:val="919"/>
    <w:link w:val="914"/>
    <w:semiHidden/>
    <w:tblPr/>
  </w:style>
  <w:style w:type="numbering" w:styleId="920">
    <w:name w:val="Нет списка"/>
    <w:next w:val="920"/>
    <w:link w:val="914"/>
    <w:semiHidden/>
  </w:style>
  <w:style w:type="character" w:styleId="921">
    <w:name w:val="Заголовок 1 Знак"/>
    <w:next w:val="921"/>
    <w:link w:val="915"/>
    <w:rPr>
      <w:b/>
      <w:sz w:val="28"/>
    </w:rPr>
  </w:style>
  <w:style w:type="character" w:styleId="922">
    <w:name w:val="Заголовок 2 Знак"/>
    <w:next w:val="922"/>
    <w:link w:val="916"/>
    <w:rPr>
      <w:rFonts w:ascii="Arial" w:hAnsi="Arial" w:cs="Arial"/>
      <w:b/>
      <w:bCs/>
      <w:i/>
      <w:iCs/>
      <w:sz w:val="28"/>
      <w:szCs w:val="28"/>
    </w:rPr>
  </w:style>
  <w:style w:type="character" w:styleId="923">
    <w:name w:val="Заголовок 3 Знак"/>
    <w:next w:val="923"/>
    <w:link w:val="917"/>
    <w:rPr>
      <w:rFonts w:ascii="Arial" w:hAnsi="Arial" w:cs="Arial"/>
      <w:b/>
      <w:bCs/>
      <w:sz w:val="26"/>
      <w:szCs w:val="26"/>
    </w:rPr>
  </w:style>
  <w:style w:type="paragraph" w:styleId="924">
    <w:name w:val="Нижний колонтитул"/>
    <w:basedOn w:val="914"/>
    <w:next w:val="924"/>
    <w:link w:val="925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925">
    <w:name w:val="Нижний колонтитул Знак"/>
    <w:next w:val="925"/>
    <w:link w:val="924"/>
    <w:uiPriority w:val="99"/>
    <w:rPr>
      <w:sz w:val="28"/>
    </w:rPr>
  </w:style>
  <w:style w:type="character" w:styleId="926">
    <w:name w:val="Гиперссылка"/>
    <w:next w:val="926"/>
    <w:link w:val="914"/>
    <w:rPr>
      <w:color w:val="0000ff"/>
      <w:u w:val="single"/>
    </w:rPr>
  </w:style>
  <w:style w:type="table" w:styleId="927">
    <w:name w:val="Сетка таблицы"/>
    <w:basedOn w:val="919"/>
    <w:next w:val="927"/>
    <w:link w:val="914"/>
    <w:tblPr/>
  </w:style>
  <w:style w:type="paragraph" w:styleId="928">
    <w:name w:val="Название"/>
    <w:basedOn w:val="914"/>
    <w:next w:val="928"/>
    <w:link w:val="929"/>
    <w:qFormat/>
    <w:pPr>
      <w:jc w:val="center"/>
    </w:pPr>
    <w:rPr>
      <w:b/>
      <w:bCs w:val="0"/>
      <w:szCs w:val="20"/>
      <w:lang w:val="en-US" w:eastAsia="en-US"/>
    </w:rPr>
  </w:style>
  <w:style w:type="character" w:styleId="929">
    <w:name w:val="Название Знак"/>
    <w:next w:val="929"/>
    <w:link w:val="928"/>
    <w:rPr>
      <w:b/>
      <w:sz w:val="28"/>
    </w:rPr>
  </w:style>
  <w:style w:type="paragraph" w:styleId="930">
    <w:name w:val="Подзаголовок"/>
    <w:basedOn w:val="914"/>
    <w:next w:val="930"/>
    <w:link w:val="931"/>
    <w:qFormat/>
    <w:pPr>
      <w:jc w:val="center"/>
    </w:pPr>
    <w:rPr>
      <w:b/>
      <w:bCs w:val="0"/>
      <w:szCs w:val="20"/>
      <w:lang w:val="en-US" w:eastAsia="en-US"/>
    </w:rPr>
  </w:style>
  <w:style w:type="character" w:styleId="931">
    <w:name w:val="Подзаголовок Знак"/>
    <w:next w:val="931"/>
    <w:link w:val="930"/>
    <w:rPr>
      <w:b/>
      <w:sz w:val="28"/>
    </w:rPr>
  </w:style>
  <w:style w:type="character" w:styleId="932">
    <w:name w:val="Номер страницы"/>
    <w:basedOn w:val="918"/>
    <w:next w:val="932"/>
    <w:link w:val="914"/>
  </w:style>
  <w:style w:type="paragraph" w:styleId="933">
    <w:name w:val="Основной текст"/>
    <w:basedOn w:val="914"/>
    <w:next w:val="933"/>
    <w:link w:val="934"/>
    <w:pPr>
      <w:jc w:val="center"/>
    </w:pPr>
    <w:rPr>
      <w:b/>
      <w:bCs w:val="0"/>
      <w:sz w:val="24"/>
      <w:szCs w:val="20"/>
      <w:lang w:val="en-US" w:eastAsia="en-US"/>
    </w:rPr>
  </w:style>
  <w:style w:type="character" w:styleId="934">
    <w:name w:val="Основной текст Знак"/>
    <w:next w:val="934"/>
    <w:link w:val="933"/>
    <w:rPr>
      <w:b/>
      <w:sz w:val="24"/>
    </w:rPr>
  </w:style>
  <w:style w:type="paragraph" w:styleId="935">
    <w:name w:val="Основной текст 3"/>
    <w:basedOn w:val="914"/>
    <w:next w:val="935"/>
    <w:link w:val="914"/>
    <w:pPr>
      <w:spacing w:after="120"/>
    </w:pPr>
    <w:rPr>
      <w:sz w:val="16"/>
      <w:szCs w:val="16"/>
    </w:rPr>
  </w:style>
  <w:style w:type="paragraph" w:styleId="936">
    <w:name w:val="Цитата"/>
    <w:basedOn w:val="914"/>
    <w:next w:val="936"/>
    <w:link w:val="914"/>
    <w:pPr>
      <w:ind w:left="252" w:right="180"/>
    </w:pPr>
    <w:rPr>
      <w:bCs w:val="0"/>
      <w:sz w:val="20"/>
      <w:szCs w:val="24"/>
    </w:rPr>
  </w:style>
  <w:style w:type="paragraph" w:styleId="937">
    <w:name w:val="Верхний колонтитул"/>
    <w:basedOn w:val="914"/>
    <w:next w:val="937"/>
    <w:link w:val="938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938">
    <w:name w:val="Верхний колонтитул Знак"/>
    <w:basedOn w:val="918"/>
    <w:next w:val="938"/>
    <w:link w:val="937"/>
    <w:uiPriority w:val="99"/>
  </w:style>
  <w:style w:type="paragraph" w:styleId="939">
    <w:name w:val="Текст"/>
    <w:basedOn w:val="914"/>
    <w:next w:val="939"/>
    <w:link w:val="940"/>
    <w:rPr>
      <w:rFonts w:ascii="Courier New" w:hAnsi="Courier New"/>
      <w:bCs w:val="0"/>
      <w:sz w:val="20"/>
      <w:szCs w:val="20"/>
      <w:lang w:val="en-US" w:eastAsia="en-US"/>
    </w:rPr>
  </w:style>
  <w:style w:type="character" w:styleId="940">
    <w:name w:val="Текст Знак"/>
    <w:next w:val="940"/>
    <w:link w:val="939"/>
    <w:rPr>
      <w:rFonts w:ascii="Courier New" w:hAnsi="Courier New"/>
    </w:rPr>
  </w:style>
  <w:style w:type="paragraph" w:styleId="941">
    <w:name w:val="Текст сноски"/>
    <w:basedOn w:val="914"/>
    <w:next w:val="941"/>
    <w:link w:val="914"/>
    <w:semiHidden/>
    <w:pPr>
      <w:ind w:firstLine="340"/>
      <w:jc w:val="both"/>
    </w:pPr>
    <w:rPr>
      <w:bCs w:val="0"/>
      <w:sz w:val="20"/>
      <w:szCs w:val="20"/>
    </w:rPr>
  </w:style>
  <w:style w:type="character" w:styleId="942">
    <w:name w:val="Знак сноски"/>
    <w:next w:val="942"/>
    <w:link w:val="914"/>
    <w:semiHidden/>
    <w:rPr>
      <w:vertAlign w:val="superscript"/>
    </w:rPr>
  </w:style>
  <w:style w:type="paragraph" w:styleId="943">
    <w:name w:val="Основной текст с отступом"/>
    <w:basedOn w:val="914"/>
    <w:next w:val="943"/>
    <w:link w:val="944"/>
    <w:pPr>
      <w:spacing w:after="120"/>
      <w:ind w:left="283"/>
    </w:pPr>
    <w:rPr>
      <w:lang w:val="en-US" w:eastAsia="en-US"/>
    </w:rPr>
  </w:style>
  <w:style w:type="character" w:styleId="944">
    <w:name w:val="Основной текст с отступом Знак"/>
    <w:next w:val="944"/>
    <w:link w:val="943"/>
    <w:rPr>
      <w:bCs/>
      <w:sz w:val="28"/>
      <w:szCs w:val="28"/>
    </w:rPr>
  </w:style>
  <w:style w:type="paragraph" w:styleId="945">
    <w:name w:val="Текст выноски"/>
    <w:basedOn w:val="914"/>
    <w:next w:val="945"/>
    <w:link w:val="946"/>
    <w:semiHidden/>
    <w:rPr>
      <w:rFonts w:ascii="Tahoma" w:hAnsi="Tahoma"/>
      <w:sz w:val="16"/>
      <w:szCs w:val="16"/>
      <w:lang w:val="en-US" w:eastAsia="en-US"/>
    </w:rPr>
  </w:style>
  <w:style w:type="character" w:styleId="946">
    <w:name w:val="Текст выноски Знак"/>
    <w:next w:val="946"/>
    <w:link w:val="945"/>
    <w:semiHidden/>
    <w:rPr>
      <w:rFonts w:ascii="Tahoma" w:hAnsi="Tahoma" w:cs="Tahoma"/>
      <w:bCs/>
      <w:sz w:val="16"/>
      <w:szCs w:val="16"/>
    </w:rPr>
  </w:style>
  <w:style w:type="paragraph" w:styleId="947">
    <w:name w:val="ConsNormal"/>
    <w:next w:val="947"/>
    <w:link w:val="91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48">
    <w:name w:val="Основной текст с отступом 2"/>
    <w:basedOn w:val="914"/>
    <w:next w:val="948"/>
    <w:link w:val="949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49">
    <w:name w:val="Основной текст с отступом 2 Знак"/>
    <w:next w:val="949"/>
    <w:link w:val="948"/>
    <w:rPr>
      <w:sz w:val="28"/>
    </w:rPr>
  </w:style>
  <w:style w:type="paragraph" w:styleId="950">
    <w:name w:val="ConsNonformat"/>
    <w:next w:val="950"/>
    <w:link w:val="91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51">
    <w:name w:val="Схема документа"/>
    <w:basedOn w:val="914"/>
    <w:next w:val="951"/>
    <w:link w:val="952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52">
    <w:name w:val="Схема документа Знак"/>
    <w:next w:val="952"/>
    <w:link w:val="951"/>
    <w:rPr>
      <w:rFonts w:ascii="Tahoma" w:hAnsi="Tahoma" w:cs="Tahoma"/>
      <w:sz w:val="24"/>
      <w:szCs w:val="24"/>
      <w:shd w:val="clear" w:color="auto" w:fill="000080"/>
    </w:rPr>
  </w:style>
  <w:style w:type="character" w:styleId="953">
    <w:name w:val=" Знак"/>
    <w:next w:val="953"/>
    <w:link w:val="91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54">
    <w:name w:val="Оглавление 1"/>
    <w:basedOn w:val="914"/>
    <w:next w:val="914"/>
    <w:link w:val="914"/>
    <w:rPr>
      <w:bCs w:val="0"/>
      <w:sz w:val="24"/>
      <w:szCs w:val="24"/>
    </w:rPr>
  </w:style>
  <w:style w:type="paragraph" w:styleId="955">
    <w:name w:val="Оглавление 2"/>
    <w:basedOn w:val="914"/>
    <w:next w:val="914"/>
    <w:link w:val="914"/>
    <w:pPr>
      <w:ind w:left="240"/>
    </w:pPr>
    <w:rPr>
      <w:bCs w:val="0"/>
      <w:sz w:val="24"/>
      <w:szCs w:val="24"/>
    </w:rPr>
  </w:style>
  <w:style w:type="paragraph" w:styleId="956">
    <w:name w:val="Оглавление 3"/>
    <w:basedOn w:val="914"/>
    <w:next w:val="914"/>
    <w:link w:val="914"/>
    <w:pPr>
      <w:ind w:left="480"/>
    </w:pPr>
    <w:rPr>
      <w:bCs w:val="0"/>
      <w:sz w:val="24"/>
      <w:szCs w:val="24"/>
    </w:rPr>
  </w:style>
  <w:style w:type="character" w:styleId="957">
    <w:name w:val="Знак Знак6"/>
    <w:next w:val="957"/>
    <w:link w:val="914"/>
    <w:rPr>
      <w:rFonts w:ascii="Courier New" w:hAnsi="Courier New" w:cs="Courier New"/>
      <w:lang w:val="ru-RU" w:eastAsia="ru-RU" w:bidi="ar-SA"/>
    </w:rPr>
  </w:style>
  <w:style w:type="paragraph" w:styleId="958">
    <w:name w:val="Абзац списка"/>
    <w:basedOn w:val="914"/>
    <w:next w:val="958"/>
    <w:link w:val="914"/>
    <w:uiPriority w:val="34"/>
    <w:qFormat/>
    <w:pPr>
      <w:ind w:left="720"/>
      <w:contextualSpacing/>
    </w:p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127</cp:revision>
  <dcterms:created xsi:type="dcterms:W3CDTF">2021-11-15T11:41:00Z</dcterms:created>
  <dcterms:modified xsi:type="dcterms:W3CDTF">2024-12-09T06:03:01Z</dcterms:modified>
  <cp:version>1048576</cp:version>
</cp:coreProperties>
</file>