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center"/>
        <w:rPr>
          <w:b/>
          <w:lang w:val="ru-RU"/>
        </w:rPr>
      </w:pP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6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6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876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876"/>
        <w:jc w:val="center"/>
        <w:rPr>
          <w:b/>
          <w:lang w:val="ru-RU"/>
        </w:rPr>
      </w:pPr>
      <w:r>
        <w:rPr>
          <w:b/>
          <w:lang w:val="ru-RU"/>
        </w:rPr>
        <w:t xml:space="preserve">ЗАКОНОДАТЕЛЬНОЕ СОБРАНИЕ НОВОСИБИРСКОЙ ОБЛАСТИ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6"/>
        <w:jc w:val="center"/>
        <w:keepNext/>
        <w:rPr>
          <w:b/>
          <w:bCs w:val="0"/>
          <w:szCs w:val="20"/>
          <w:lang w:val="ru-RU"/>
        </w:rPr>
        <w:outlineLvl w:val="0"/>
      </w:pPr>
      <w:r>
        <w:rPr>
          <w:b/>
          <w:bCs w:val="0"/>
          <w:sz w:val="24"/>
          <w:szCs w:val="24"/>
          <w:lang w:val="ru-RU"/>
        </w:rPr>
        <w:t xml:space="preserve">К О М И С С И Я   П О </w:t>
      </w:r>
      <w:r>
        <w:rPr>
          <w:b/>
          <w:bCs w:val="0"/>
          <w:sz w:val="24"/>
          <w:szCs w:val="24"/>
          <w:lang w:val="ru-RU"/>
        </w:rPr>
        <w:t xml:space="preserve"> </w:t>
      </w:r>
      <w:r>
        <w:rPr>
          <w:b/>
          <w:bCs w:val="0"/>
          <w:sz w:val="24"/>
          <w:szCs w:val="24"/>
          <w:lang w:val="ru-RU"/>
        </w:rPr>
        <w:t xml:space="preserve"> Э К О Л О Г И И</w:t>
      </w:r>
      <w:r>
        <w:rPr>
          <w:b/>
          <w:bCs w:val="0"/>
          <w:szCs w:val="20"/>
          <w:lang w:val="ru-RU"/>
        </w:rPr>
      </w:r>
      <w:r>
        <w:rPr>
          <w:b/>
          <w:bCs w:val="0"/>
          <w:szCs w:val="20"/>
          <w:lang w:val="ru-RU"/>
        </w:rPr>
      </w:r>
    </w:p>
    <w:p>
      <w:pPr>
        <w:pStyle w:val="876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тел</w:t>
            </w:r>
            <w:r>
              <w:rPr>
                <w:sz w:val="24"/>
                <w:szCs w:val="24"/>
                <w:lang w:val="ru-RU"/>
              </w:rPr>
              <w:t xml:space="preserve">.: 8 (383) 296-54-33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76"/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 w:val="24"/>
                <w:szCs w:val="24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ru-RU"/>
              </w:rPr>
              <w:fldChar w:fldCharType="begin"/>
            </w:r>
            <w:r>
              <w:rPr>
                <w:bCs w:val="0"/>
                <w:sz w:val="24"/>
                <w:szCs w:val="24"/>
                <w:lang w:val="ru-RU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ru-RU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ru-RU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ru-RU"/>
              </w:rPr>
              <w:fldChar w:fldCharType="end"/>
            </w:r>
            <w:r>
              <w:rPr>
                <w:bCs w:val="0"/>
                <w:sz w:val="24"/>
                <w:szCs w:val="24"/>
                <w:lang w:val="ru-RU"/>
              </w:rPr>
            </w:r>
            <w:r>
              <w:rPr>
                <w:bCs w:val="0"/>
                <w:sz w:val="24"/>
                <w:szCs w:val="24"/>
                <w:lang w:val="ru-RU"/>
              </w:rPr>
            </w:r>
          </w:p>
          <w:p>
            <w:pPr>
              <w:pStyle w:val="876"/>
              <w:jc w:val="center"/>
              <w:tabs>
                <w:tab w:val="center" w:pos="4536" w:leader="none"/>
                <w:tab w:val="right" w:pos="9072" w:leader="none"/>
              </w:tabs>
              <w:rPr>
                <w:bCs w:val="0"/>
                <w:szCs w:val="20"/>
                <w:lang w:val="ru-RU"/>
              </w:rPr>
            </w:pPr>
            <w:r>
              <w:rPr>
                <w:bCs w:val="0"/>
                <w:sz w:val="24"/>
                <w:szCs w:val="24"/>
                <w:lang w:val="ru-RU"/>
              </w:rPr>
              <w:t xml:space="preserve">http</w:t>
            </w:r>
            <w:r>
              <w:rPr>
                <w:bCs w:val="0"/>
                <w:sz w:val="24"/>
                <w:szCs w:val="24"/>
                <w:lang w:val="ru-RU"/>
              </w:rPr>
              <w:t xml:space="preserve">://</w:t>
            </w:r>
            <w:r>
              <w:rPr>
                <w:bCs w:val="0"/>
                <w:sz w:val="24"/>
                <w:szCs w:val="24"/>
                <w:lang w:val="ru-RU"/>
              </w:rPr>
              <w:t xml:space="preserve">www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zsnso</w:t>
            </w:r>
            <w:r>
              <w:rPr>
                <w:bCs w:val="0"/>
                <w:sz w:val="24"/>
                <w:szCs w:val="24"/>
                <w:lang w:val="ru-RU"/>
              </w:rPr>
              <w:t xml:space="preserve">.</w:t>
            </w:r>
            <w:r>
              <w:rPr>
                <w:bCs w:val="0"/>
                <w:sz w:val="24"/>
                <w:szCs w:val="24"/>
                <w:lang w:val="ru-RU"/>
              </w:rPr>
              <w:t xml:space="preserve">ru</w:t>
            </w:r>
            <w:r>
              <w:rPr>
                <w:bCs w:val="0"/>
                <w:szCs w:val="20"/>
                <w:lang w:val="ru-RU"/>
              </w:rPr>
            </w:r>
            <w:r>
              <w:rPr>
                <w:bCs w:val="0"/>
                <w:szCs w:val="20"/>
                <w:lang w:val="ru-RU"/>
              </w:rPr>
            </w:r>
          </w:p>
        </w:tc>
      </w:tr>
    </w:tbl>
    <w:p>
      <w:pPr>
        <w:pStyle w:val="886"/>
        <w:rPr>
          <w:szCs w:val="28"/>
          <w:lang w:val="ru-RU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6"/>
        <w:rPr>
          <w:b/>
          <w:bCs/>
          <w:szCs w:val="28"/>
          <w:lang w:val="ru-RU"/>
        </w:rPr>
      </w:pPr>
      <w:r>
        <w:rPr>
          <w:b/>
          <w:bCs/>
          <w:szCs w:val="28"/>
          <w:lang w:val="ru-RU" w:eastAsia="ru-RU"/>
        </w:rPr>
      </w:r>
      <w:r>
        <w:rPr>
          <w:b/>
          <w:bCs/>
          <w:szCs w:val="28"/>
          <w:lang w:val="ru-RU"/>
        </w:rPr>
      </w:r>
      <w:r>
        <w:rPr>
          <w:b/>
          <w:bCs/>
          <w:szCs w:val="28"/>
          <w:lang w:val="ru-RU"/>
        </w:rPr>
      </w:r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060"/>
        <w:gridCol w:w="1134"/>
      </w:tblGrid>
      <w:tr>
        <w:tblPrEx/>
        <w:trPr/>
        <w:tc>
          <w:tcPr>
            <w:tcW w:w="9060" w:type="dxa"/>
            <w:vAlign w:val="top"/>
            <w:textDirection w:val="lrTb"/>
            <w:noWrap w:val="false"/>
          </w:tcPr>
          <w:p>
            <w:pPr>
              <w:pStyle w:val="876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6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№ </w:t>
            </w:r>
            <w:r>
              <w:rPr>
                <w:highlight w:val="none"/>
                <w:lang w:val="ru-RU"/>
              </w:rPr>
              <w:t xml:space="preserve">47</w:t>
            </w:r>
            <w:r>
              <w:rPr>
                <w:highlight w:val="yellow"/>
                <w:lang w:val="ru-RU"/>
              </w:rPr>
            </w:r>
            <w:r>
              <w:rPr>
                <w:highlight w:val="yellow"/>
                <w:lang w:val="ru-RU"/>
              </w:rPr>
            </w:r>
          </w:p>
        </w:tc>
      </w:tr>
    </w:tbl>
    <w:p>
      <w:pPr>
        <w:pStyle w:val="886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6"/>
        <w:ind w:firstLine="0"/>
        <w:jc w:val="righ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ПРОЕКТ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886"/>
        <w:ind w:firstLine="0"/>
        <w:jc w:val="right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6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ПОВЕСТКА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76"/>
        <w:jc w:val="center"/>
        <w:rPr>
          <w:rFonts w:eastAsia="Calibri"/>
          <w:b/>
          <w:bCs w:val="0"/>
          <w:lang w:val="ru-RU"/>
        </w:rPr>
      </w:pPr>
      <w:r>
        <w:rPr>
          <w:rFonts w:eastAsia="Calibri"/>
          <w:b/>
          <w:bCs w:val="0"/>
          <w:lang w:val="ru-RU" w:eastAsia="en-US"/>
        </w:rPr>
        <w:t xml:space="preserve">заседания </w:t>
      </w:r>
      <w:r>
        <w:rPr>
          <w:rFonts w:eastAsia="Calibri"/>
          <w:b/>
          <w:bCs w:val="0"/>
          <w:lang w:val="ru-RU" w:eastAsia="en-US"/>
        </w:rPr>
        <w:t xml:space="preserve">комиссии</w:t>
      </w:r>
      <w:r>
        <w:rPr>
          <w:rFonts w:eastAsia="Calibri"/>
          <w:b/>
          <w:bCs w:val="0"/>
          <w:lang w:val="ru-RU" w:eastAsia="en-US"/>
        </w:rPr>
        <w:t xml:space="preserve"> </w:t>
      </w:r>
      <w:r>
        <w:rPr>
          <w:b/>
          <w:lang w:val="ru-RU"/>
        </w:rPr>
        <w:t xml:space="preserve">19 июня </w:t>
      </w:r>
      <w:r>
        <w:rPr>
          <w:b/>
          <w:lang w:val="ru-RU"/>
        </w:rPr>
        <w:t xml:space="preserve">202</w:t>
      </w:r>
      <w:r>
        <w:rPr>
          <w:b/>
          <w:lang w:val="ru-RU"/>
        </w:rPr>
        <w:t xml:space="preserve">5 года</w:t>
      </w:r>
      <w:r>
        <w:rPr>
          <w:rFonts w:eastAsia="Calibri"/>
          <w:b/>
          <w:bCs w:val="0"/>
          <w:lang w:val="ru-RU"/>
        </w:rPr>
      </w:r>
      <w:r>
        <w:rPr>
          <w:rFonts w:eastAsia="Calibri"/>
          <w:b/>
          <w:bCs w:val="0"/>
          <w:lang w:val="ru-RU"/>
        </w:rPr>
      </w:r>
    </w:p>
    <w:p>
      <w:pPr>
        <w:pStyle w:val="886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6"/>
        <w:rPr>
          <w:lang w:val="ru-RU"/>
        </w:rPr>
      </w:pPr>
      <w:r>
        <w:rPr>
          <w:szCs w:val="28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Начало в </w:t>
      </w:r>
      <w:r>
        <w:rPr>
          <w:szCs w:val="28"/>
          <w:lang w:val="ru-RU"/>
        </w:rPr>
        <w:t xml:space="preserve">1</w:t>
      </w:r>
      <w:r>
        <w:rPr>
          <w:szCs w:val="28"/>
          <w:lang w:val="ru-RU"/>
        </w:rPr>
        <w:t xml:space="preserve">4-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  <w:t xml:space="preserve">0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8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Малый зал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76"/>
        <w:ind w:firstLine="709"/>
        <w:jc w:val="both"/>
        <w:rPr>
          <w:rFonts w:eastAsia="Calibri"/>
          <w:bCs w:val="0"/>
          <w:u w:val="single"/>
          <w:lang w:val="ru-RU"/>
        </w:rPr>
      </w:pPr>
      <w:r>
        <w:rPr>
          <w:rFonts w:eastAsia="Calibri"/>
          <w:bCs w:val="0"/>
          <w:u w:val="single"/>
          <w:lang w:val="ru-RU" w:eastAsia="en-US"/>
        </w:rPr>
      </w:r>
      <w:r>
        <w:rPr>
          <w:rFonts w:eastAsia="Calibri"/>
          <w:bCs w:val="0"/>
          <w:u w:val="single"/>
          <w:lang w:val="ru-RU"/>
        </w:rPr>
      </w:r>
      <w:r>
        <w:rPr>
          <w:rFonts w:eastAsia="Calibri"/>
          <w:bCs w:val="0"/>
          <w:u w:val="single"/>
          <w:lang w:val="ru-RU"/>
        </w:rPr>
      </w:r>
    </w:p>
    <w:p>
      <w:pPr>
        <w:pStyle w:val="876"/>
        <w:ind w:firstLine="709"/>
        <w:jc w:val="both"/>
        <w:rPr>
          <w:b/>
          <w:highlight w:val="white"/>
        </w:rPr>
      </w:pPr>
      <w:r>
        <w:rPr>
          <w:rFonts w:eastAsia="Calibri"/>
          <w:b/>
          <w:bCs w:val="0"/>
          <w:lang w:val="ru-RU" w:eastAsia="en-US"/>
        </w:rPr>
        <w:t xml:space="preserve">1.</w:t>
      </w:r>
      <w:r>
        <w:rPr>
          <w:rFonts w:eastAsia="Calibri"/>
          <w:b/>
          <w:bCs/>
          <w:lang w:val="ru-RU" w:eastAsia="en-US"/>
        </w:rPr>
        <w:t xml:space="preserve"> Туризм на особо охраняемых природных территориях: проблемы и перспективы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86"/>
        <w:rPr>
          <w:rFonts w:eastAsia="Calibri"/>
          <w:lang w:val="ru-RU" w:eastAsia="en-US"/>
        </w:rPr>
      </w:pPr>
      <w:r>
        <w:rPr>
          <w:rFonts w:eastAsia="Calibri"/>
          <w:bCs/>
          <w:highlight w:val="white"/>
          <w:lang w:val="ru-RU" w:eastAsia="en-US"/>
        </w:rPr>
        <w:t xml:space="preserve">Доклад: </w:t>
      </w:r>
      <w:r>
        <w:rPr>
          <w:rFonts w:eastAsia="Calibri"/>
          <w:lang w:val="ru-RU" w:eastAsia="en-US"/>
        </w:rPr>
        <w:t xml:space="preserve">Шестернин </w:t>
      </w:r>
      <w:r>
        <w:rPr>
          <w:rFonts w:eastAsia="Calibri"/>
          <w:bCs/>
          <w:highlight w:val="yellow"/>
          <w:lang w:val="ru-RU"/>
        </w:rPr>
      </w:r>
      <w:r>
        <w:rPr>
          <w:rFonts w:eastAsia="Calibri"/>
          <w:lang w:val="ru-RU" w:eastAsia="en-US"/>
        </w:rPr>
        <w:t xml:space="preserve">Евгений Анатольевич – министр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eastAsia="Calibri"/>
          <w:bCs/>
          <w:highlight w:val="yellow"/>
          <w:lang w:val="ru-RU"/>
        </w:rPr>
      </w:r>
      <w:r/>
      <w:r>
        <w:rPr>
          <w:rFonts w:eastAsia="Calibri"/>
          <w:lang w:val="ru-RU" w:eastAsia="en-US"/>
        </w:rPr>
      </w:r>
    </w:p>
    <w:p>
      <w:pPr>
        <w:pStyle w:val="886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  <w:lang w:val="ru-RU"/>
        </w:rPr>
      </w:r>
      <w:r>
        <w:rPr>
          <w:rFonts w:eastAsia="Calibri"/>
          <w:b w:val="0"/>
          <w:bCs w:val="0"/>
        </w:rPr>
      </w:r>
      <w:r>
        <w:rPr>
          <w:rFonts w:eastAsia="Calibri"/>
          <w:b w:val="0"/>
          <w:bCs w:val="0"/>
        </w:rPr>
      </w:r>
    </w:p>
    <w:p>
      <w:pPr>
        <w:pStyle w:val="876"/>
        <w:ind w:firstLine="709"/>
        <w:jc w:val="both"/>
        <w:rPr>
          <w:b/>
        </w:rPr>
      </w:pPr>
      <w:r>
        <w:rPr>
          <w:rFonts w:eastAsia="Calibri"/>
          <w:b/>
          <w:bCs/>
          <w:highlight w:val="none"/>
          <w:lang w:val="ru-RU" w:eastAsia="en-US"/>
        </w:rPr>
        <w:t xml:space="preserve">2. </w:t>
      </w:r>
      <w:r>
        <w:rPr>
          <w:rFonts w:eastAsia="Calibri"/>
          <w:b/>
          <w:bCs/>
          <w:lang w:val="ru-RU" w:eastAsia="en-US"/>
        </w:rPr>
        <w:t xml:space="preserve">Об итогах работы комиссии Законодательного Собрания Новосибирской области по экологии в седьмом созыве</w:t>
      </w:r>
      <w:r>
        <w:rPr>
          <w:b/>
        </w:rPr>
      </w:r>
      <w:r>
        <w:rPr>
          <w:b/>
        </w:rPr>
      </w:r>
    </w:p>
    <w:p>
      <w:pPr>
        <w:pStyle w:val="88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pPr>
      <w:r>
        <w:rPr>
          <w:rFonts w:eastAsia="Calibri"/>
          <w:b/>
          <w:bCs/>
          <w:highlight w:val="none"/>
          <w:lang w:val="ru-RU" w:eastAsia="en-US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  <w:t xml:space="preserve">Доклад: </w:t>
      </w:r>
      <w:r>
        <w:rPr>
          <w:rFonts w:eastAsia="Calibri"/>
          <w:lang w:val="ru-RU" w:eastAsia="en-US"/>
        </w:rPr>
        <w:t xml:space="preserve">Фролов Ярослав Александрович – заместитель председателя комиссии Законодательного Собрания Новосибирской области по экологии.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/>
        </w:rPr>
      </w:r>
    </w:p>
    <w:p>
      <w:pPr>
        <w:pStyle w:val="886"/>
        <w:rPr>
          <w:rFonts w:eastAsia="Calibri"/>
          <w:highlight w:val="yellow"/>
          <w:lang w:val="ru-RU"/>
        </w:rPr>
      </w:pPr>
      <w:r>
        <w:rPr>
          <w:rFonts w:eastAsia="Calibri"/>
          <w:highlight w:val="yellow"/>
          <w:lang w:val="ru-RU"/>
        </w:rPr>
      </w:r>
      <w:r>
        <w:rPr>
          <w:rFonts w:eastAsia="Calibri"/>
          <w:highlight w:val="yellow"/>
          <w:lang w:val="ru-RU"/>
        </w:rPr>
      </w:r>
      <w:r>
        <w:rPr>
          <w:rFonts w:eastAsia="Calibri"/>
          <w:highlight w:val="yellow"/>
          <w:lang w:val="ru-RU"/>
        </w:rPr>
      </w:r>
    </w:p>
    <w:p>
      <w:pPr>
        <w:pStyle w:val="886"/>
        <w:rPr>
          <w:rFonts w:eastAsia="Calibri"/>
          <w:b/>
          <w:bCs/>
          <w:highlight w:val="yellow"/>
        </w:rPr>
      </w:pPr>
      <w:r>
        <w:rPr>
          <w:rFonts w:eastAsia="Calibri"/>
          <w:b/>
          <w:bCs/>
          <w:highlight w:val="none"/>
          <w:lang w:val="ru-RU"/>
        </w:rPr>
        <w:t xml:space="preserve">3.</w:t>
      </w:r>
      <w:r>
        <w:rPr>
          <w:rFonts w:eastAsia="Calibri"/>
          <w:b/>
          <w:bCs/>
          <w:lang w:val="ru-RU" w:eastAsia="en-US"/>
        </w:rPr>
        <w:t xml:space="preserve"> </w:t>
      </w:r>
      <w:r>
        <w:rPr>
          <w:rFonts w:eastAsia="Calibri"/>
          <w:b/>
          <w:bCs/>
          <w:lang w:val="ru-RU" w:eastAsia="en-US"/>
        </w:rPr>
        <w:t xml:space="preserve">Разное</w:t>
      </w:r>
      <w:r>
        <w:rPr>
          <w:rFonts w:eastAsia="Calibri"/>
          <w:b/>
          <w:bCs/>
          <w:lang w:val="ru-RU" w:eastAsia="en-US"/>
        </w:rPr>
        <w:t xml:space="preserve">.</w:t>
      </w:r>
      <w:r>
        <w:rPr>
          <w:rFonts w:eastAsia="Calibri"/>
          <w:b/>
          <w:bCs/>
          <w:highlight w:val="yellow"/>
        </w:rPr>
      </w:r>
      <w:r>
        <w:rPr>
          <w:rFonts w:eastAsia="Calibri"/>
          <w:b/>
          <w:bCs/>
          <w:highlight w:val="yellow"/>
        </w:rPr>
      </w:r>
    </w:p>
    <w:p>
      <w:pPr>
        <w:pStyle w:val="886"/>
        <w:rPr>
          <w:rFonts w:eastAsia="Calibri"/>
          <w:lang w:val="ru-RU"/>
        </w:rPr>
      </w:pPr>
      <w:r>
        <w:rPr>
          <w:rFonts w:eastAsia="Calibri"/>
          <w:bCs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6"/>
        <w:rPr>
          <w:rFonts w:eastAsia="Calibri"/>
          <w:lang w:val="ru-RU"/>
        </w:rPr>
      </w:pPr>
      <w:r>
        <w:rPr>
          <w:rFonts w:eastAsia="Calibri"/>
          <w:lang w:val="ru-RU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86"/>
        <w:rPr>
          <w:rFonts w:eastAsia="Calibri"/>
          <w:lang w:val="ru-RU"/>
        </w:rPr>
      </w:pPr>
      <w:r>
        <w:rPr>
          <w:rFonts w:eastAsia="Calibri"/>
          <w:bCs/>
          <w:lang w:val="ru-RU" w:eastAsia="en-US"/>
        </w:rPr>
      </w:r>
      <w:r>
        <w:rPr>
          <w:rFonts w:eastAsia="Calibri"/>
          <w:lang w:val="ru-RU"/>
        </w:rPr>
      </w:r>
      <w:r>
        <w:rPr>
          <w:rFonts w:eastAsia="Calibri"/>
          <w:lang w:val="ru-RU"/>
        </w:rPr>
      </w:r>
    </w:p>
    <w:p>
      <w:pPr>
        <w:pStyle w:val="876"/>
        <w:jc w:val="right"/>
        <w:spacing w:line="360" w:lineRule="auto"/>
        <w:tabs>
          <w:tab w:val="center" w:pos="4536" w:leader="none"/>
          <w:tab w:val="right" w:pos="9072" w:leader="none"/>
        </w:tabs>
        <w:rPr>
          <w:bCs w:val="0"/>
          <w:lang w:val="ru-RU"/>
        </w:rPr>
      </w:pPr>
      <w:r>
        <w:rPr>
          <w:bCs w:val="0"/>
          <w:lang w:val="ru-RU" w:eastAsia="en-US"/>
        </w:rPr>
        <w:t xml:space="preserve">Заместитель председателя комиссии                                                             </w:t>
      </w:r>
      <w:r>
        <w:rPr>
          <w:bCs w:val="0"/>
          <w:lang w:val="ru-RU" w:eastAsia="en-US"/>
        </w:rPr>
        <w:t xml:space="preserve">Я.А. Фролов</w:t>
      </w:r>
      <w:r>
        <w:rPr>
          <w:bCs w:val="0"/>
          <w:lang w:val="ru-RU"/>
        </w:rPr>
      </w:r>
      <w:r>
        <w:rPr>
          <w:bCs w:val="0"/>
          <w:lang w:val="ru-RU"/>
        </w:rPr>
      </w:r>
    </w:p>
    <w:p>
      <w:pPr>
        <w:pStyle w:val="876"/>
        <w:ind w:left="709"/>
        <w:jc w:val="both"/>
        <w:tabs>
          <w:tab w:val="left" w:pos="993" w:leader="none"/>
        </w:tabs>
      </w:pPr>
      <w:r/>
      <w:r/>
    </w:p>
    <w:sectPr>
      <w:footnotePr/>
      <w:endnotePr/>
      <w:type w:val="nextPage"/>
      <w:pgSz w:w="11906" w:h="16838" w:orient="portrait"/>
      <w:pgMar w:top="567" w:right="567" w:bottom="1134" w:left="1134" w:header="720" w:footer="720" w:gutter="0"/>
      <w:pgNumType w:start="9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65" w:hanging="765"/>
        <w:tabs>
          <w:tab w:val="num" w:pos="765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945" w:hanging="765"/>
        <w:tabs>
          <w:tab w:val="num" w:pos="945" w:leader="none"/>
        </w:tabs>
      </w:pPr>
    </w:lvl>
    <w:lvl w:ilvl="2">
      <w:start w:val="14"/>
      <w:numFmt w:val="decimal"/>
      <w:isLgl w:val="false"/>
      <w:suff w:val="tab"/>
      <w:lvlText w:val="%1.%2.%3."/>
      <w:lvlJc w:val="left"/>
      <w:pPr>
        <w:ind w:left="1125" w:hanging="765"/>
        <w:tabs>
          <w:tab w:val="num" w:pos="112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  <w:tabs>
          <w:tab w:val="num" w:pos="18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060" w:hanging="360"/>
        <w:tabs>
          <w:tab w:val="num" w:pos="3060" w:leader="none"/>
        </w:tabs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57" w:hanging="360"/>
        <w:tabs>
          <w:tab w:val="num" w:pos="757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ind w:left="3030" w:hanging="3030"/>
        <w:tabs>
          <w:tab w:val="num" w:pos="3030" w:leader="none"/>
        </w:tabs>
      </w:pPr>
    </w:lvl>
    <w:lvl w:ilvl="1">
      <w:start w:val="3"/>
      <w:numFmt w:val="decimalZero"/>
      <w:isLgl w:val="false"/>
      <w:suff w:val="tab"/>
      <w:lvlText w:val="%1.%2"/>
      <w:lvlJc w:val="left"/>
      <w:pPr>
        <w:ind w:left="3030" w:hanging="3030"/>
        <w:tabs>
          <w:tab w:val="num" w:pos="3030" w:leader="none"/>
        </w:tabs>
      </w:pPr>
    </w:lvl>
    <w:lvl w:ilvl="2">
      <w:start w:val="2005"/>
      <w:numFmt w:val="decimal"/>
      <w:isLgl w:val="false"/>
      <w:suff w:val="tab"/>
      <w:lvlText w:val="%1.%2.%3"/>
      <w:lvlJc w:val="left"/>
      <w:pPr>
        <w:ind w:left="3030" w:hanging="3030"/>
        <w:tabs>
          <w:tab w:val="num" w:pos="303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0" w:hanging="3030"/>
        <w:tabs>
          <w:tab w:val="num" w:pos="303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30" w:hanging="3030"/>
        <w:tabs>
          <w:tab w:val="num" w:pos="303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030" w:hanging="3030"/>
        <w:tabs>
          <w:tab w:val="num" w:pos="303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030" w:hanging="3030"/>
        <w:tabs>
          <w:tab w:val="num" w:pos="303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30" w:hanging="3030"/>
        <w:tabs>
          <w:tab w:val="num" w:pos="303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30" w:hanging="3030"/>
        <w:tabs>
          <w:tab w:val="num" w:pos="303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585" w:hanging="435"/>
        <w:tabs>
          <w:tab w:val="num" w:pos="585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060" w:hanging="360"/>
        <w:tabs>
          <w:tab w:val="num" w:pos="3060" w:leader="none"/>
        </w:tabs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2340" w:hanging="720"/>
        <w:tabs>
          <w:tab w:val="num" w:pos="23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960" w:hanging="720"/>
        <w:tabs>
          <w:tab w:val="num" w:pos="39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940" w:hanging="1080"/>
        <w:tabs>
          <w:tab w:val="num" w:pos="59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560" w:hanging="1080"/>
        <w:tabs>
          <w:tab w:val="num" w:pos="75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9540" w:hanging="1440"/>
        <w:tabs>
          <w:tab w:val="num" w:pos="95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1520" w:hanging="1800"/>
        <w:tabs>
          <w:tab w:val="num" w:pos="115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140" w:hanging="1800"/>
        <w:tabs>
          <w:tab w:val="num" w:pos="131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120" w:hanging="2160"/>
        <w:tabs>
          <w:tab w:val="num" w:pos="1512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"/>
  </w:num>
  <w:num w:numId="11">
    <w:abstractNumId w:val="11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8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bCs/>
      <w:sz w:val="28"/>
      <w:szCs w:val="28"/>
      <w:lang w:val="ru-RU" w:eastAsia="ru-RU" w:bidi="ar-SA"/>
    </w:rPr>
  </w:style>
  <w:style w:type="paragraph" w:styleId="877">
    <w:name w:val="Заголовок 1"/>
    <w:basedOn w:val="876"/>
    <w:next w:val="876"/>
    <w:link w:val="883"/>
    <w:qFormat/>
    <w:pPr>
      <w:ind w:firstLine="624"/>
      <w:jc w:val="center"/>
      <w:keepNext/>
      <w:outlineLvl w:val="0"/>
    </w:pPr>
    <w:rPr>
      <w:b/>
      <w:bCs w:val="0"/>
      <w:szCs w:val="20"/>
      <w:lang w:val="en-US" w:eastAsia="en-US"/>
    </w:rPr>
  </w:style>
  <w:style w:type="paragraph" w:styleId="878">
    <w:name w:val="Заголовок 2"/>
    <w:basedOn w:val="876"/>
    <w:next w:val="876"/>
    <w:link w:val="884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879">
    <w:name w:val="Заголовок 3"/>
    <w:basedOn w:val="876"/>
    <w:next w:val="876"/>
    <w:link w:val="885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880">
    <w:name w:val="Основной шрифт абзаца"/>
    <w:next w:val="880"/>
    <w:link w:val="876"/>
    <w:semiHidden/>
  </w:style>
  <w:style w:type="table" w:styleId="881">
    <w:name w:val="Обычная таблица"/>
    <w:next w:val="881"/>
    <w:link w:val="876"/>
    <w:semiHidden/>
    <w:tblPr/>
  </w:style>
  <w:style w:type="numbering" w:styleId="882">
    <w:name w:val="Нет списка"/>
    <w:next w:val="882"/>
    <w:link w:val="876"/>
    <w:semiHidden/>
  </w:style>
  <w:style w:type="character" w:styleId="883">
    <w:name w:val="Заголовок 1 Знак"/>
    <w:next w:val="883"/>
    <w:link w:val="877"/>
    <w:rPr>
      <w:b/>
      <w:sz w:val="28"/>
    </w:rPr>
  </w:style>
  <w:style w:type="character" w:styleId="884">
    <w:name w:val="Заголовок 2 Знак"/>
    <w:next w:val="884"/>
    <w:link w:val="878"/>
    <w:rPr>
      <w:rFonts w:ascii="Arial" w:hAnsi="Arial" w:cs="Arial"/>
      <w:b/>
      <w:bCs/>
      <w:i/>
      <w:iCs/>
      <w:sz w:val="28"/>
      <w:szCs w:val="28"/>
    </w:rPr>
  </w:style>
  <w:style w:type="character" w:styleId="885">
    <w:name w:val="Заголовок 3 Знак"/>
    <w:next w:val="885"/>
    <w:link w:val="879"/>
    <w:rPr>
      <w:rFonts w:ascii="Arial" w:hAnsi="Arial" w:cs="Arial"/>
      <w:b/>
      <w:bCs/>
      <w:sz w:val="26"/>
      <w:szCs w:val="26"/>
    </w:rPr>
  </w:style>
  <w:style w:type="paragraph" w:styleId="886">
    <w:name w:val="Нижний колонтитул"/>
    <w:basedOn w:val="876"/>
    <w:next w:val="886"/>
    <w:link w:val="887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  <w:lang w:val="en-US" w:eastAsia="en-US"/>
    </w:rPr>
  </w:style>
  <w:style w:type="character" w:styleId="887">
    <w:name w:val="Нижний колонтитул Знак"/>
    <w:next w:val="887"/>
    <w:link w:val="886"/>
    <w:uiPriority w:val="99"/>
    <w:rPr>
      <w:sz w:val="28"/>
    </w:rPr>
  </w:style>
  <w:style w:type="character" w:styleId="888">
    <w:name w:val="Гиперссылка"/>
    <w:next w:val="888"/>
    <w:link w:val="876"/>
    <w:rPr>
      <w:color w:val="0000ff"/>
      <w:u w:val="single"/>
    </w:rPr>
  </w:style>
  <w:style w:type="table" w:styleId="889">
    <w:name w:val="Сетка таблицы"/>
    <w:basedOn w:val="881"/>
    <w:next w:val="889"/>
    <w:link w:val="876"/>
    <w:tblPr/>
  </w:style>
  <w:style w:type="paragraph" w:styleId="890">
    <w:name w:val="Заголовок,Название"/>
    <w:basedOn w:val="876"/>
    <w:next w:val="890"/>
    <w:link w:val="891"/>
    <w:qFormat/>
    <w:pPr>
      <w:jc w:val="center"/>
    </w:pPr>
    <w:rPr>
      <w:b/>
      <w:bCs w:val="0"/>
      <w:szCs w:val="20"/>
      <w:lang w:val="en-US" w:eastAsia="en-US"/>
    </w:rPr>
  </w:style>
  <w:style w:type="character" w:styleId="891">
    <w:name w:val="Название Знак"/>
    <w:next w:val="891"/>
    <w:link w:val="890"/>
    <w:rPr>
      <w:b/>
      <w:sz w:val="28"/>
    </w:rPr>
  </w:style>
  <w:style w:type="paragraph" w:styleId="892">
    <w:name w:val="Подзаголовок"/>
    <w:basedOn w:val="876"/>
    <w:next w:val="892"/>
    <w:link w:val="893"/>
    <w:qFormat/>
    <w:pPr>
      <w:jc w:val="center"/>
    </w:pPr>
    <w:rPr>
      <w:b/>
      <w:bCs w:val="0"/>
      <w:szCs w:val="20"/>
      <w:lang w:val="en-US" w:eastAsia="en-US"/>
    </w:rPr>
  </w:style>
  <w:style w:type="character" w:styleId="893">
    <w:name w:val="Подзаголовок Знак"/>
    <w:next w:val="893"/>
    <w:link w:val="892"/>
    <w:rPr>
      <w:b/>
      <w:sz w:val="28"/>
    </w:rPr>
  </w:style>
  <w:style w:type="character" w:styleId="894">
    <w:name w:val="Номер страницы"/>
    <w:basedOn w:val="880"/>
    <w:next w:val="894"/>
    <w:link w:val="876"/>
  </w:style>
  <w:style w:type="paragraph" w:styleId="895">
    <w:name w:val="Основной текст"/>
    <w:basedOn w:val="876"/>
    <w:next w:val="895"/>
    <w:link w:val="896"/>
    <w:pPr>
      <w:jc w:val="center"/>
    </w:pPr>
    <w:rPr>
      <w:b/>
      <w:bCs w:val="0"/>
      <w:sz w:val="24"/>
      <w:szCs w:val="20"/>
      <w:lang w:val="en-US" w:eastAsia="en-US"/>
    </w:rPr>
  </w:style>
  <w:style w:type="character" w:styleId="896">
    <w:name w:val="Основной текст Знак"/>
    <w:next w:val="896"/>
    <w:link w:val="895"/>
    <w:rPr>
      <w:b/>
      <w:sz w:val="24"/>
    </w:rPr>
  </w:style>
  <w:style w:type="paragraph" w:styleId="897">
    <w:name w:val="Основной текст 3"/>
    <w:basedOn w:val="876"/>
    <w:next w:val="897"/>
    <w:link w:val="876"/>
    <w:pPr>
      <w:spacing w:after="120"/>
    </w:pPr>
    <w:rPr>
      <w:sz w:val="16"/>
      <w:szCs w:val="16"/>
    </w:rPr>
  </w:style>
  <w:style w:type="paragraph" w:styleId="898">
    <w:name w:val="Цитата"/>
    <w:basedOn w:val="876"/>
    <w:next w:val="898"/>
    <w:link w:val="876"/>
    <w:pPr>
      <w:ind w:left="252" w:right="180"/>
    </w:pPr>
    <w:rPr>
      <w:bCs w:val="0"/>
      <w:sz w:val="20"/>
      <w:szCs w:val="24"/>
    </w:rPr>
  </w:style>
  <w:style w:type="paragraph" w:styleId="899">
    <w:name w:val="Верхний колонтитул"/>
    <w:basedOn w:val="876"/>
    <w:next w:val="899"/>
    <w:link w:val="900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900">
    <w:name w:val="Верхний колонтитул Знак"/>
    <w:basedOn w:val="880"/>
    <w:next w:val="900"/>
    <w:link w:val="899"/>
    <w:uiPriority w:val="99"/>
  </w:style>
  <w:style w:type="paragraph" w:styleId="901">
    <w:name w:val="Текст"/>
    <w:basedOn w:val="876"/>
    <w:next w:val="901"/>
    <w:link w:val="902"/>
    <w:rPr>
      <w:rFonts w:ascii="Courier New" w:hAnsi="Courier New"/>
      <w:bCs w:val="0"/>
      <w:sz w:val="20"/>
      <w:szCs w:val="20"/>
      <w:lang w:val="en-US" w:eastAsia="en-US"/>
    </w:rPr>
  </w:style>
  <w:style w:type="character" w:styleId="902">
    <w:name w:val="Текст Знак"/>
    <w:next w:val="902"/>
    <w:link w:val="901"/>
    <w:rPr>
      <w:rFonts w:ascii="Courier New" w:hAnsi="Courier New"/>
    </w:rPr>
  </w:style>
  <w:style w:type="paragraph" w:styleId="903">
    <w:name w:val="Текст сноски"/>
    <w:basedOn w:val="876"/>
    <w:next w:val="903"/>
    <w:link w:val="876"/>
    <w:semiHidden/>
    <w:pPr>
      <w:ind w:firstLine="340"/>
      <w:jc w:val="both"/>
    </w:pPr>
    <w:rPr>
      <w:bCs w:val="0"/>
      <w:sz w:val="20"/>
      <w:szCs w:val="20"/>
    </w:rPr>
  </w:style>
  <w:style w:type="character" w:styleId="904">
    <w:name w:val="Знак сноски"/>
    <w:next w:val="904"/>
    <w:link w:val="876"/>
    <w:semiHidden/>
    <w:rPr>
      <w:vertAlign w:val="superscript"/>
    </w:rPr>
  </w:style>
  <w:style w:type="paragraph" w:styleId="905">
    <w:name w:val="Основной текст с отступом"/>
    <w:basedOn w:val="876"/>
    <w:next w:val="905"/>
    <w:link w:val="906"/>
    <w:pPr>
      <w:ind w:left="283"/>
      <w:spacing w:after="120"/>
    </w:pPr>
    <w:rPr>
      <w:lang w:val="en-US" w:eastAsia="en-US"/>
    </w:rPr>
  </w:style>
  <w:style w:type="character" w:styleId="906">
    <w:name w:val="Основной текст с отступом Знак"/>
    <w:next w:val="906"/>
    <w:link w:val="905"/>
    <w:rPr>
      <w:bCs/>
      <w:sz w:val="28"/>
      <w:szCs w:val="28"/>
    </w:rPr>
  </w:style>
  <w:style w:type="paragraph" w:styleId="907">
    <w:name w:val="Текст выноски"/>
    <w:basedOn w:val="876"/>
    <w:next w:val="907"/>
    <w:link w:val="908"/>
    <w:semiHidden/>
    <w:rPr>
      <w:rFonts w:ascii="Tahoma" w:hAnsi="Tahoma"/>
      <w:sz w:val="16"/>
      <w:szCs w:val="16"/>
      <w:lang w:val="en-US" w:eastAsia="en-US"/>
    </w:rPr>
  </w:style>
  <w:style w:type="character" w:styleId="908">
    <w:name w:val="Текст выноски Знак"/>
    <w:next w:val="908"/>
    <w:link w:val="907"/>
    <w:semiHidden/>
    <w:rPr>
      <w:rFonts w:ascii="Tahoma" w:hAnsi="Tahoma" w:cs="Tahoma"/>
      <w:bCs/>
      <w:sz w:val="16"/>
      <w:szCs w:val="16"/>
    </w:rPr>
  </w:style>
  <w:style w:type="paragraph" w:styleId="909">
    <w:name w:val="ConsNormal"/>
    <w:next w:val="909"/>
    <w:link w:val="87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0">
    <w:name w:val="Основной текст с отступом 2"/>
    <w:basedOn w:val="876"/>
    <w:next w:val="910"/>
    <w:link w:val="911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11">
    <w:name w:val="Основной текст с отступом 2 Знак"/>
    <w:next w:val="911"/>
    <w:link w:val="910"/>
    <w:rPr>
      <w:sz w:val="28"/>
    </w:rPr>
  </w:style>
  <w:style w:type="paragraph" w:styleId="912">
    <w:name w:val="ConsNonformat"/>
    <w:next w:val="912"/>
    <w:link w:val="87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3">
    <w:name w:val="Схема документа"/>
    <w:basedOn w:val="876"/>
    <w:next w:val="913"/>
    <w:link w:val="914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14">
    <w:name w:val="Схема документа Знак"/>
    <w:next w:val="914"/>
    <w:link w:val="913"/>
    <w:rPr>
      <w:rFonts w:ascii="Tahoma" w:hAnsi="Tahoma" w:cs="Tahoma"/>
      <w:sz w:val="24"/>
      <w:szCs w:val="24"/>
      <w:shd w:val="clear" w:color="auto" w:fill="000080"/>
    </w:rPr>
  </w:style>
  <w:style w:type="character" w:styleId="915">
    <w:name w:val=" Знак"/>
    <w:next w:val="915"/>
    <w:link w:val="8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16">
    <w:name w:val="Оглавление 1"/>
    <w:basedOn w:val="876"/>
    <w:next w:val="876"/>
    <w:link w:val="876"/>
    <w:rPr>
      <w:bCs w:val="0"/>
      <w:sz w:val="24"/>
      <w:szCs w:val="24"/>
    </w:rPr>
  </w:style>
  <w:style w:type="paragraph" w:styleId="917">
    <w:name w:val="Оглавление 2"/>
    <w:basedOn w:val="876"/>
    <w:next w:val="876"/>
    <w:link w:val="876"/>
    <w:pPr>
      <w:ind w:left="240"/>
    </w:pPr>
    <w:rPr>
      <w:bCs w:val="0"/>
      <w:sz w:val="24"/>
      <w:szCs w:val="24"/>
    </w:rPr>
  </w:style>
  <w:style w:type="paragraph" w:styleId="918">
    <w:name w:val="Оглавление 3"/>
    <w:basedOn w:val="876"/>
    <w:next w:val="876"/>
    <w:link w:val="876"/>
    <w:pPr>
      <w:ind w:left="480"/>
    </w:pPr>
    <w:rPr>
      <w:bCs w:val="0"/>
      <w:sz w:val="24"/>
      <w:szCs w:val="24"/>
    </w:rPr>
  </w:style>
  <w:style w:type="character" w:styleId="919">
    <w:name w:val="Знак Знак6"/>
    <w:next w:val="919"/>
    <w:link w:val="876"/>
    <w:rPr>
      <w:rFonts w:ascii="Courier New" w:hAnsi="Courier New" w:cs="Courier New"/>
      <w:lang w:val="ru-RU" w:eastAsia="ru-RU" w:bidi="ar-SA"/>
    </w:r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63</cp:revision>
  <dcterms:created xsi:type="dcterms:W3CDTF">2023-10-09T09:05:00Z</dcterms:created>
  <dcterms:modified xsi:type="dcterms:W3CDTF">2025-06-16T02:01:12Z</dcterms:modified>
  <cp:version>1048576</cp:version>
</cp:coreProperties>
</file>