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/>
          <w:lang w:val="ru-RU"/>
        </w:rPr>
      </w:pPr>
      <w:r>
        <w:rPr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6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4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4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</w:p>
    <w:p>
      <w:pPr>
        <w:pStyle w:val="874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874"/>
        <w:jc w:val="center"/>
        <w:rPr>
          <w:b/>
          <w:lang w:val="ru-RU"/>
        </w:rPr>
      </w:pPr>
      <w:r>
        <w:rPr>
          <w:b/>
          <w:lang w:val="ru-RU"/>
        </w:rPr>
        <w:t xml:space="preserve">ЗАКОНОДАТЕЛЬНОЕ СОБРАНИЕ НОВОСИБИРСКОЙ ОБЛАСТИ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4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4"/>
        <w:keepNext/>
        <w:jc w:val="center"/>
        <w:outlineLvl w:val="0"/>
        <w:rPr>
          <w:b/>
          <w:bCs w:val="0"/>
          <w:szCs w:val="20"/>
          <w:lang w:val="ru-RU"/>
        </w:rPr>
      </w:pPr>
      <w:r>
        <w:rPr>
          <w:b/>
          <w:bCs w:val="0"/>
          <w:sz w:val="24"/>
          <w:szCs w:val="24"/>
          <w:lang w:val="ru-RU"/>
        </w:rPr>
        <w:t xml:space="preserve">К О М И С С И Я   П О </w:t>
      </w:r>
      <w:r>
        <w:rPr>
          <w:b/>
          <w:bCs w:val="0"/>
          <w:sz w:val="24"/>
          <w:szCs w:val="24"/>
          <w:lang w:val="ru-RU"/>
        </w:rPr>
        <w:t xml:space="preserve"> </w:t>
      </w:r>
      <w:r>
        <w:rPr>
          <w:b/>
          <w:bCs w:val="0"/>
          <w:sz w:val="24"/>
          <w:szCs w:val="24"/>
          <w:lang w:val="ru-RU"/>
        </w:rPr>
        <w:t xml:space="preserve"> Э К О Л О Г И И</w:t>
      </w:r>
      <w:r>
        <w:rPr>
          <w:b/>
          <w:bCs w:val="0"/>
          <w:szCs w:val="20"/>
          <w:lang w:val="ru-RU"/>
        </w:rPr>
      </w:r>
      <w:r>
        <w:rPr>
          <w:b/>
          <w:bCs w:val="0"/>
          <w:szCs w:val="20"/>
          <w:lang w:val="ru-RU"/>
        </w:rPr>
      </w:r>
    </w:p>
    <w:p>
      <w:pPr>
        <w:pStyle w:val="874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  <w:lang w:val="ru-RU"/>
              </w:rPr>
            </w:r>
            <w:r>
              <w:rPr>
                <w:bCs w:val="0"/>
                <w:sz w:val="24"/>
                <w:szCs w:val="24"/>
                <w:lang w:val="ru-RU"/>
              </w:rPr>
            </w:r>
          </w:p>
          <w:p>
            <w:pPr>
              <w:pStyle w:val="8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тел</w:t>
            </w:r>
            <w:r>
              <w:rPr>
                <w:sz w:val="24"/>
                <w:szCs w:val="24"/>
                <w:lang w:val="ru-RU"/>
              </w:rPr>
              <w:t xml:space="preserve">.: 8 (383) 296-54-33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E-mail: </w:t>
            </w:r>
            <w:r>
              <w:rPr>
                <w:bCs w:val="0"/>
                <w:sz w:val="24"/>
                <w:szCs w:val="24"/>
                <w:lang w:val="ru-RU"/>
              </w:rPr>
              <w:fldChar w:fldCharType="begin"/>
            </w:r>
            <w:r>
              <w:rPr>
                <w:bCs w:val="0"/>
                <w:sz w:val="24"/>
                <w:szCs w:val="24"/>
                <w:lang w:val="ru-RU"/>
              </w:rPr>
              <w:instrText xml:space="preserve"> HYPERLINK "mailto:k_eko@zsnso.ru" </w:instrText>
            </w:r>
            <w:r>
              <w:rPr>
                <w:bCs w:val="0"/>
                <w:sz w:val="24"/>
                <w:szCs w:val="24"/>
                <w:lang w:val="ru-RU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ru-RU"/>
              </w:rPr>
              <w:t xml:space="preserve">k_eko@zsnso.ru</w:t>
            </w:r>
            <w:r>
              <w:rPr>
                <w:bCs w:val="0"/>
                <w:sz w:val="24"/>
                <w:szCs w:val="24"/>
                <w:lang w:val="ru-RU"/>
              </w:rPr>
              <w:fldChar w:fldCharType="end"/>
            </w:r>
            <w:r>
              <w:rPr>
                <w:bCs w:val="0"/>
                <w:sz w:val="24"/>
                <w:szCs w:val="24"/>
                <w:lang w:val="ru-RU"/>
              </w:rPr>
              <w:t xml:space="preserve">, e-mail: </w:t>
            </w:r>
            <w:r>
              <w:rPr>
                <w:bCs w:val="0"/>
                <w:sz w:val="24"/>
                <w:szCs w:val="24"/>
                <w:lang w:val="ru-RU"/>
              </w:rPr>
              <w:fldChar w:fldCharType="begin"/>
            </w:r>
            <w:r>
              <w:rPr>
                <w:bCs w:val="0"/>
                <w:sz w:val="24"/>
                <w:szCs w:val="24"/>
                <w:lang w:val="ru-RU"/>
              </w:rPr>
              <w:instrText xml:space="preserve"> HYPERLINK "mailto:ecology_nso@mail.ru" </w:instrText>
            </w:r>
            <w:r>
              <w:rPr>
                <w:bCs w:val="0"/>
                <w:sz w:val="24"/>
                <w:szCs w:val="24"/>
                <w:lang w:val="ru-RU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ru-RU"/>
              </w:rPr>
              <w:t xml:space="preserve">ecology_nso@mail.ru</w:t>
            </w:r>
            <w:r>
              <w:rPr>
                <w:bCs w:val="0"/>
                <w:sz w:val="24"/>
                <w:szCs w:val="24"/>
                <w:lang w:val="ru-RU"/>
              </w:rPr>
              <w:fldChar w:fldCharType="end"/>
            </w:r>
            <w:r>
              <w:rPr>
                <w:bCs w:val="0"/>
                <w:sz w:val="24"/>
                <w:szCs w:val="24"/>
                <w:lang w:val="ru-RU"/>
              </w:rPr>
            </w:r>
            <w:r>
              <w:rPr>
                <w:bCs w:val="0"/>
                <w:sz w:val="24"/>
                <w:szCs w:val="24"/>
                <w:lang w:val="ru-RU"/>
              </w:rPr>
            </w:r>
          </w:p>
          <w:p>
            <w:pPr>
              <w:pStyle w:val="87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Cs w:val="20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http</w:t>
            </w:r>
            <w:r>
              <w:rPr>
                <w:bCs w:val="0"/>
                <w:sz w:val="24"/>
                <w:szCs w:val="24"/>
                <w:lang w:val="ru-RU"/>
              </w:rPr>
              <w:t xml:space="preserve">://</w:t>
            </w:r>
            <w:r>
              <w:rPr>
                <w:bCs w:val="0"/>
                <w:sz w:val="24"/>
                <w:szCs w:val="24"/>
                <w:lang w:val="ru-RU"/>
              </w:rPr>
              <w:t xml:space="preserve">www</w:t>
            </w:r>
            <w:r>
              <w:rPr>
                <w:bCs w:val="0"/>
                <w:sz w:val="24"/>
                <w:szCs w:val="24"/>
                <w:lang w:val="ru-RU"/>
              </w:rPr>
              <w:t xml:space="preserve">.</w:t>
            </w:r>
            <w:r>
              <w:rPr>
                <w:bCs w:val="0"/>
                <w:sz w:val="24"/>
                <w:szCs w:val="24"/>
                <w:lang w:val="ru-RU"/>
              </w:rPr>
              <w:t xml:space="preserve">zsnso</w:t>
            </w:r>
            <w:r>
              <w:rPr>
                <w:bCs w:val="0"/>
                <w:sz w:val="24"/>
                <w:szCs w:val="24"/>
                <w:lang w:val="ru-RU"/>
              </w:rPr>
              <w:t xml:space="preserve">.</w:t>
            </w:r>
            <w:r>
              <w:rPr>
                <w:bCs w:val="0"/>
                <w:sz w:val="24"/>
                <w:szCs w:val="24"/>
                <w:lang w:val="ru-RU"/>
              </w:rPr>
              <w:t xml:space="preserve">ru</w:t>
            </w:r>
            <w:r>
              <w:rPr>
                <w:bCs w:val="0"/>
                <w:szCs w:val="20"/>
                <w:lang w:val="ru-RU"/>
              </w:rPr>
            </w:r>
            <w:r>
              <w:rPr>
                <w:bCs w:val="0"/>
                <w:szCs w:val="20"/>
                <w:lang w:val="ru-RU"/>
              </w:rPr>
            </w:r>
          </w:p>
        </w:tc>
      </w:tr>
    </w:tbl>
    <w:p>
      <w:pPr>
        <w:pStyle w:val="884"/>
        <w:rPr>
          <w:szCs w:val="28"/>
          <w:lang w:val="ru-RU"/>
        </w:rPr>
      </w:pPr>
      <w:r>
        <w:rPr>
          <w:b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3.1pt,16.8pt" to="515.6pt,16.8pt" filled="f" strokecolor="#000000" strokeweight="1.50pt"/>
            </w:pict>
          </mc:Fallback>
        </mc:AlternateConten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rPr>
          <w:b/>
          <w:bCs/>
          <w:szCs w:val="28"/>
          <w:lang w:val="ru-RU"/>
        </w:rPr>
      </w:pPr>
      <w:r>
        <w:rPr>
          <w:b/>
          <w:bCs/>
          <w:szCs w:val="28"/>
          <w:lang w:val="ru-RU" w:eastAsia="ru-RU"/>
        </w:rPr>
      </w:r>
      <w:r>
        <w:rPr>
          <w:b/>
          <w:bCs/>
          <w:szCs w:val="28"/>
          <w:lang w:val="ru-RU"/>
        </w:rPr>
      </w:r>
      <w:r>
        <w:rPr>
          <w:b/>
          <w:bCs/>
          <w:szCs w:val="28"/>
          <w:lang w:val="ru-RU"/>
        </w:rPr>
      </w:r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060"/>
        <w:gridCol w:w="1134"/>
      </w:tblGrid>
      <w:tr>
        <w:trPr/>
        <w:tblPrEx/>
        <w:tc>
          <w:tcPr>
            <w:tcW w:w="9060" w:type="dxa"/>
            <w:noWrap w:val="false"/>
            <w:textDirection w:val="lrTb"/>
            <w:vAlign w:val="top"/>
          </w:tcPr>
          <w:p>
            <w:pPr>
              <w:pStyle w:val="874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4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№ </w:t>
            </w:r>
            <w:r>
              <w:rPr>
                <w:highlight w:val="none"/>
                <w:lang w:val="ru-RU"/>
              </w:rPr>
              <w:t xml:space="preserve">46</w:t>
            </w:r>
            <w:r>
              <w:rPr>
                <w:highlight w:val="yellow"/>
                <w:lang w:val="ru-RU"/>
              </w:rPr>
            </w:r>
            <w:r>
              <w:rPr>
                <w:highlight w:val="yellow"/>
                <w:lang w:val="ru-RU"/>
              </w:rPr>
            </w:r>
          </w:p>
        </w:tc>
      </w:tr>
    </w:tbl>
    <w:p>
      <w:pPr>
        <w:pStyle w:val="884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ПРОЕКТ</w:t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84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4"/>
        <w:jc w:val="center"/>
        <w:rPr>
          <w:rFonts w:eastAsia="Calibri"/>
          <w:b/>
          <w:bCs w:val="0"/>
          <w:lang w:val="ru-RU"/>
        </w:rPr>
      </w:pPr>
      <w:r>
        <w:rPr>
          <w:rFonts w:eastAsia="Calibri"/>
          <w:b/>
          <w:bCs w:val="0"/>
          <w:lang w:val="ru-RU" w:eastAsia="en-US"/>
        </w:rPr>
        <w:t xml:space="preserve">ПОВЕСТКА</w:t>
      </w:r>
      <w:r>
        <w:rPr>
          <w:rFonts w:eastAsia="Calibri"/>
          <w:b/>
          <w:bCs w:val="0"/>
          <w:lang w:val="ru-RU"/>
        </w:rPr>
      </w:r>
      <w:r>
        <w:rPr>
          <w:rFonts w:eastAsia="Calibri"/>
          <w:b/>
          <w:bCs w:val="0"/>
          <w:lang w:val="ru-RU"/>
        </w:rPr>
      </w:r>
    </w:p>
    <w:p>
      <w:pPr>
        <w:pStyle w:val="874"/>
        <w:jc w:val="center"/>
        <w:rPr>
          <w:rFonts w:eastAsia="Calibri"/>
          <w:b/>
          <w:bCs w:val="0"/>
          <w:lang w:val="ru-RU"/>
        </w:rPr>
      </w:pPr>
      <w:r>
        <w:rPr>
          <w:rFonts w:eastAsia="Calibri"/>
          <w:b/>
          <w:bCs w:val="0"/>
          <w:lang w:val="ru-RU" w:eastAsia="en-US"/>
        </w:rPr>
        <w:t xml:space="preserve">заседания </w:t>
      </w:r>
      <w:r>
        <w:rPr>
          <w:rFonts w:eastAsia="Calibri"/>
          <w:b/>
          <w:bCs w:val="0"/>
          <w:lang w:val="ru-RU" w:eastAsia="en-US"/>
        </w:rPr>
        <w:t xml:space="preserve">комиссии</w:t>
      </w:r>
      <w:r>
        <w:rPr>
          <w:rFonts w:eastAsia="Calibri"/>
          <w:b/>
          <w:bCs w:val="0"/>
          <w:lang w:val="ru-RU" w:eastAsia="en-US"/>
        </w:rPr>
        <w:t xml:space="preserve"> </w:t>
      </w:r>
      <w:r>
        <w:rPr>
          <w:b/>
          <w:lang w:val="ru-RU"/>
        </w:rPr>
        <w:t xml:space="preserve">3 апреля </w:t>
      </w:r>
      <w:r>
        <w:rPr>
          <w:b/>
          <w:lang w:val="ru-RU"/>
        </w:rPr>
        <w:t xml:space="preserve">202</w:t>
      </w:r>
      <w:r>
        <w:rPr>
          <w:b/>
          <w:lang w:val="ru-RU"/>
        </w:rPr>
        <w:t xml:space="preserve">5 года</w:t>
      </w:r>
      <w:r>
        <w:rPr>
          <w:rFonts w:eastAsia="Calibri"/>
          <w:b/>
          <w:bCs w:val="0"/>
          <w:lang w:val="ru-RU"/>
        </w:rPr>
      </w:r>
      <w:r>
        <w:rPr>
          <w:rFonts w:eastAsia="Calibri"/>
          <w:b/>
          <w:bCs w:val="0"/>
          <w:lang w:val="ru-RU"/>
        </w:rPr>
      </w:r>
    </w:p>
    <w:p>
      <w:pPr>
        <w:pStyle w:val="884"/>
        <w:rPr>
          <w:lang w:val="ru-RU"/>
        </w:rPr>
      </w:pPr>
      <w:r>
        <w:rPr>
          <w:szCs w:val="28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4"/>
        <w:rPr>
          <w:lang w:val="ru-RU"/>
        </w:rPr>
      </w:pPr>
      <w:r>
        <w:rPr>
          <w:szCs w:val="28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4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Начало в </w:t>
      </w:r>
      <w:r>
        <w:rPr>
          <w:szCs w:val="28"/>
          <w:lang w:val="ru-RU"/>
        </w:rPr>
        <w:t xml:space="preserve">1</w:t>
      </w:r>
      <w:r>
        <w:rPr>
          <w:szCs w:val="28"/>
          <w:lang w:val="ru-RU"/>
        </w:rPr>
        <w:t xml:space="preserve">1-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Малый зал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4"/>
        <w:ind w:firstLine="709"/>
        <w:jc w:val="both"/>
        <w:rPr>
          <w:rFonts w:eastAsia="Calibri"/>
          <w:bCs w:val="0"/>
          <w:u w:val="none"/>
          <w:lang w:val="ru-RU"/>
        </w:rPr>
      </w:pPr>
      <w:r>
        <w:rPr>
          <w:rFonts w:eastAsia="Calibri"/>
          <w:bCs w:val="0"/>
          <w:u w:val="none"/>
          <w:lang w:val="ru-RU" w:eastAsia="en-US"/>
        </w:rPr>
        <w:t xml:space="preserve">Приглашенные</w:t>
      </w:r>
      <w:r>
        <w:rPr>
          <w:rFonts w:eastAsia="Calibri"/>
          <w:bCs w:val="0"/>
          <w:u w:val="none"/>
          <w:lang w:val="ru-RU" w:eastAsia="en-US"/>
        </w:rPr>
        <w:t xml:space="preserve">:</w:t>
      </w:r>
      <w:r>
        <w:rPr>
          <w:rFonts w:eastAsia="Calibri"/>
          <w:bCs w:val="0"/>
          <w:u w:val="none"/>
          <w:lang w:val="ru-RU" w:eastAsia="en-US"/>
        </w:rPr>
        <w:t xml:space="preserve"> </w:t>
      </w:r>
      <w:r>
        <w:rPr>
          <w:rFonts w:eastAsia="Calibri"/>
          <w:bCs w:val="0"/>
          <w:u w:val="none"/>
          <w:lang w:val="ru-RU"/>
        </w:rPr>
      </w:r>
      <w:r>
        <w:rPr>
          <w:rFonts w:eastAsia="Calibri"/>
          <w:bCs w:val="0"/>
          <w:u w:val="none"/>
          <w:lang w:val="ru-RU"/>
        </w:rPr>
      </w:r>
    </w:p>
    <w:p>
      <w:pPr>
        <w:pStyle w:val="874"/>
        <w:numPr>
          <w:numId w:val="22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Заикина Светлана Сергеевна – глава регионального исполкома ОНФ в Новосибирской области;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22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Зайков Дмитрий Викторович – начальник департамента энергетики, жилищного и коммунального хозяйства города</w:t>
      </w:r>
      <w:r>
        <w:rPr>
          <w:rFonts w:eastAsia="Calibri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22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Карпов Владимир Яковлевич – заместитель Председателя Законодательного Собрания Новосибирской области;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22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bCs w:val="0"/>
          <w:lang w:val="ru-RU" w:eastAsia="en-US"/>
        </w:rPr>
        <w:t xml:space="preserve">Кудин Игорь Валерьевич – председатель постоянной комиссии Совета депутатов города Новосибирска по городскому хозяйству;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22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Назаров Евгений Геннадьевич – исполняющий обязанности министра жилищно-коммунального хозяйства и энергетики Новосибирской области</w:t>
      </w:r>
      <w:r>
        <w:rPr>
          <w:rFonts w:eastAsia="Calibri"/>
          <w:bCs w:val="0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22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Полищук Александр Иванович – начальник государственной жилищной инспекции Новосибирской области</w:t>
      </w:r>
      <w:r>
        <w:rPr>
          <w:rFonts w:eastAsia="Calibri"/>
          <w:bCs w:val="0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22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Сидорова Мария Юрьевна – председатель комитета охраны окружающей среды мэрии города Новосибирска;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22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none"/>
          <w:lang w:val="ru-RU" w:eastAsia="en-US"/>
        </w:rPr>
      </w:r>
      <w:r>
        <w:rPr>
          <w:rFonts w:eastAsia="Calibri"/>
          <w:lang w:eastAsia="en-US"/>
        </w:rPr>
        <w:t xml:space="preserve">Сметанин Олег Александрович – эколог, председатель общественного благотворительного фонда «Славянский»</w:t>
      </w:r>
      <w:r>
        <w:rPr>
          <w:rFonts w:eastAsia="Calibri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22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Ульянова Елена Андреевна – Новосибирский межрайонный природоохранный прокурор</w:t>
      </w:r>
      <w:r>
        <w:rPr>
          <w:rFonts w:eastAsia="Calibri"/>
          <w:lang w:val="ru-RU" w:eastAsia="en-US"/>
        </w:rPr>
        <w:t xml:space="preserve">, младший советник юстиции</w:t>
      </w:r>
      <w:r>
        <w:rPr>
          <w:rFonts w:eastAsia="Calibri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22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Хапко Ирина Борисовна – председатель комиссии по экологии и охране окружающей среды Общественной палаты Новосибирской области;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22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Чернавина Ольга Владимировна – президент НРСФОО «НО ФРС»;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numPr>
          <w:numId w:val="22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Шестернин Евгений Анатольевич – министр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области.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ind w:firstLine="709"/>
        <w:jc w:val="both"/>
        <w:rPr>
          <w:rFonts w:eastAsia="Calibri"/>
          <w:bCs w:val="0"/>
          <w:u w:val="single"/>
          <w:lang w:val="ru-RU"/>
        </w:rPr>
      </w:pPr>
      <w:r>
        <w:rPr>
          <w:rFonts w:eastAsia="Calibri"/>
          <w:bCs w:val="0"/>
          <w:u w:val="single"/>
          <w:lang w:val="ru-RU" w:eastAsia="en-US"/>
        </w:rPr>
      </w:r>
      <w:r>
        <w:rPr>
          <w:rFonts w:eastAsia="Calibri"/>
          <w:bCs w:val="0"/>
          <w:u w:val="single"/>
          <w:lang w:val="ru-RU"/>
        </w:rPr>
      </w:r>
      <w:r>
        <w:rPr>
          <w:rFonts w:eastAsia="Calibri"/>
          <w:bCs w:val="0"/>
          <w:u w:val="single"/>
          <w:lang w:val="ru-RU"/>
        </w:rPr>
      </w:r>
    </w:p>
    <w:p>
      <w:pPr>
        <w:pStyle w:val="874"/>
        <w:ind w:firstLine="709"/>
        <w:jc w:val="both"/>
        <w:rPr>
          <w:b/>
          <w:highlight w:val="white"/>
        </w:rPr>
      </w:pPr>
      <w:r>
        <w:rPr>
          <w:rFonts w:eastAsia="Calibri"/>
          <w:b/>
          <w:bCs w:val="0"/>
          <w:lang w:val="ru-RU" w:eastAsia="en-US"/>
        </w:rPr>
        <w:t xml:space="preserve">1.</w:t>
      </w:r>
      <w:r>
        <w:rPr>
          <w:rFonts w:eastAsia="Calibri"/>
          <w:b/>
          <w:bCs/>
          <w:lang w:val="ru-RU" w:eastAsia="en-US"/>
        </w:rPr>
        <w:t xml:space="preserve"> О создании межрайонного комплекса – полигона ТКО с мусоросортировочной линией в Каргатском районе Новосибирской области</w:t>
      </w:r>
      <w:r>
        <w:rPr>
          <w:b/>
          <w:highlight w:val="white"/>
        </w:rPr>
      </w:r>
    </w:p>
    <w:p>
      <w:pPr>
        <w:pStyle w:val="884"/>
        <w:rPr>
          <w:rFonts w:eastAsia="Calibri"/>
          <w:bCs/>
          <w:highlight w:val="yellow"/>
          <w:lang w:val="ru-RU"/>
        </w:rPr>
      </w:pPr>
      <w:r>
        <w:rPr>
          <w:rFonts w:eastAsia="Calibri"/>
          <w:bCs/>
          <w:highlight w:val="white"/>
          <w:lang w:val="ru-RU" w:eastAsia="en-US"/>
        </w:rPr>
        <w:t xml:space="preserve">Доклад: </w:t>
      </w:r>
      <w:r>
        <w:rPr>
          <w:rFonts w:eastAsia="Calibri"/>
          <w:bCs/>
          <w:highlight w:val="none"/>
          <w:lang w:val="ru-RU"/>
        </w:rPr>
        <w:t xml:space="preserve">Назаров Евгений Геннадьевич – исполняющий обязанности министра жилищно-коммунального хозяйства и энергетики Новосибирской области</w:t>
      </w:r>
      <w:r>
        <w:rPr>
          <w:rFonts w:eastAsia="Calibri"/>
          <w:bCs/>
          <w:highlight w:val="yellow"/>
          <w:lang w:val="ru-RU"/>
        </w:rPr>
      </w:r>
      <w:r>
        <w:rPr>
          <w:rFonts w:eastAsia="Calibri"/>
          <w:bCs/>
          <w:highlight w:val="yellow"/>
          <w:lang w:val="ru-RU"/>
        </w:rPr>
      </w:r>
    </w:p>
    <w:p>
      <w:pPr>
        <w:pStyle w:val="884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  <w:lang w:val="ru-RU"/>
        </w:rPr>
        <w:t xml:space="preserve">Терентьев Николай Леонидович – глава Каргатского района Новосибирской области.</w:t>
      </w:r>
      <w:r>
        <w:rPr>
          <w:rFonts w:eastAsia="Calibri"/>
          <w:b w:val="0"/>
          <w:bCs w:val="0"/>
          <w:lang w:val="ru-RU"/>
        </w:rPr>
      </w:r>
    </w:p>
    <w:p>
      <w:pPr>
        <w:pStyle w:val="884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  <w:lang w:val="ru-RU"/>
        </w:rPr>
      </w:r>
      <w:r>
        <w:rPr>
          <w:rFonts w:eastAsia="Calibri"/>
          <w:b w:val="0"/>
          <w:bCs w:val="0"/>
          <w:lang w:val="ru-RU"/>
        </w:rPr>
      </w:r>
    </w:p>
    <w:p>
      <w:pPr>
        <w:pStyle w:val="874"/>
        <w:ind w:firstLine="709"/>
        <w:jc w:val="both"/>
        <w:rPr>
          <w:b/>
        </w:rPr>
      </w:pPr>
      <w:r>
        <w:rPr>
          <w:rFonts w:eastAsia="Calibri"/>
          <w:b/>
          <w:bCs/>
          <w:highlight w:val="none"/>
          <w:lang w:val="ru-RU" w:eastAsia="en-US"/>
        </w:rPr>
        <w:t xml:space="preserve">2. </w:t>
      </w:r>
      <w:r>
        <w:rPr>
          <w:rFonts w:eastAsia="Calibri"/>
          <w:b/>
          <w:bCs/>
          <w:lang w:val="ru-RU" w:eastAsia="en-US"/>
        </w:rPr>
        <w:t xml:space="preserve">О </w:t>
      </w:r>
      <w:r>
        <w:rPr>
          <w:rFonts w:eastAsia="Calibri"/>
          <w:b/>
          <w:bCs/>
          <w:lang w:val="ru-RU" w:eastAsia="en-US"/>
        </w:rPr>
        <w:t xml:space="preserve">применении </w:t>
      </w:r>
      <w:r>
        <w:rPr>
          <w:rFonts w:eastAsia="Calibri"/>
          <w:b/>
          <w:bCs/>
          <w:lang w:val="ru-RU" w:eastAsia="en-US"/>
        </w:rPr>
        <w:t xml:space="preserve">в городе Новосибирске </w:t>
      </w:r>
      <w:r>
        <w:rPr>
          <w:rFonts w:eastAsia="Calibri"/>
          <w:b/>
          <w:bCs/>
          <w:lang w:val="ru-RU" w:eastAsia="en-US"/>
        </w:rPr>
        <w:t xml:space="preserve">противогололедных реагентов</w:t>
      </w:r>
      <w:r>
        <w:rPr>
          <w:rFonts w:eastAsia="Calibri"/>
          <w:b/>
          <w:bCs/>
          <w:lang w:val="ru-RU" w:eastAsia="en-US"/>
        </w:rPr>
        <w:t xml:space="preserve"> и выполнении решения комиссии Законодательного Собрания Новосибирской области по экологии от 07.11.2024 № 1</w:t>
      </w:r>
      <w:r>
        <w:rPr>
          <w:b/>
        </w:rPr>
      </w:r>
    </w:p>
    <w:p>
      <w:pPr>
        <w:pStyle w:val="884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rFonts w:eastAsia="Calibri"/>
          <w:b/>
          <w:bCs/>
          <w:highlight w:val="none"/>
          <w:lang w:val="ru-RU" w:eastAsia="en-US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Доклад: Зайков Дмитрий Викторович – начальник департамента энергетики, жилищного и коммунального хозяйства города</w:t>
      </w:r>
    </w:p>
    <w:p>
      <w:pPr>
        <w:pStyle w:val="884"/>
        <w:rPr>
          <w:rFonts w:eastAsia="Calibri"/>
          <w:bCs/>
          <w:lang w:val="ru-RU" w:eastAsia="en-US"/>
        </w:rPr>
      </w:pPr>
      <w:r>
        <w:rPr>
          <w:rFonts w:eastAsia="Calibri"/>
          <w:bCs/>
          <w:lang w:val="ru-RU" w:eastAsia="en-US"/>
        </w:rPr>
        <w:t xml:space="preserve">Сидорова Мария Юрьевна – председатель комитета охраны окружающей среды мэрии города Новосибирска</w:t>
      </w:r>
      <w:r>
        <w:rPr>
          <w:rFonts w:eastAsia="Calibri"/>
          <w:bCs/>
          <w:lang w:val="ru-RU" w:eastAsia="en-US"/>
        </w:rPr>
      </w:r>
      <w:r>
        <w:rPr>
          <w:rFonts w:eastAsia="Calibri"/>
          <w:bCs/>
          <w:lang w:val="ru-RU" w:eastAsia="en-US"/>
        </w:rPr>
      </w:r>
    </w:p>
    <w:p>
      <w:pPr>
        <w:pStyle w:val="884"/>
        <w:rPr>
          <w:rFonts w:eastAsia="Calibri"/>
          <w:lang w:val="ru-RU" w:eastAsia="en-US"/>
        </w:rPr>
      </w:pPr>
      <w:r>
        <w:rPr>
          <w:rFonts w:eastAsia="Calibri"/>
          <w:bCs/>
          <w:highlight w:val="none"/>
          <w:lang w:val="ru-RU" w:eastAsia="en-US"/>
        </w:rPr>
      </w:r>
      <w:r>
        <w:rPr>
          <w:rFonts w:eastAsia="Calibri"/>
          <w:lang w:eastAsia="en-US"/>
        </w:rPr>
        <w:t xml:space="preserve">Хапко Ирина Борисовна – председатель комиссии по экологии и охране окружающей среды Общественной палаты Новосибирской области</w:t>
      </w:r>
      <w:r>
        <w:rPr>
          <w:rFonts w:eastAsia="Calibri"/>
          <w:lang w:val="ru-RU" w:eastAsia="en-US"/>
        </w:rPr>
        <w:t xml:space="preserve">.</w:t>
      </w:r>
      <w:r>
        <w:rPr>
          <w:rFonts w:eastAsia="Calibri"/>
          <w:lang w:val="ru-RU" w:eastAsia="en-US"/>
        </w:rPr>
      </w:r>
    </w:p>
    <w:p>
      <w:pPr>
        <w:pStyle w:val="884"/>
        <w:rPr>
          <w:rFonts w:eastAsia="Calibri"/>
          <w:highlight w:val="yellow"/>
          <w:lang w:val="ru-RU"/>
        </w:rPr>
      </w:pPr>
      <w:r>
        <w:rPr>
          <w:rFonts w:eastAsia="Calibri"/>
          <w:highlight w:val="yellow"/>
          <w:lang w:val="ru-RU"/>
        </w:rPr>
      </w:r>
      <w:r>
        <w:rPr>
          <w:rFonts w:eastAsia="Calibri"/>
          <w:highlight w:val="yellow"/>
          <w:lang w:val="ru-RU"/>
        </w:rPr>
      </w:r>
    </w:p>
    <w:p>
      <w:pPr>
        <w:pStyle w:val="884"/>
        <w:rPr>
          <w:rFonts w:eastAsia="Calibri"/>
          <w:b/>
          <w:bCs/>
          <w:highlight w:val="yellow"/>
        </w:rPr>
      </w:pPr>
      <w:r>
        <w:rPr>
          <w:rFonts w:eastAsia="Calibri"/>
          <w:b/>
          <w:bCs/>
          <w:highlight w:val="none"/>
          <w:lang w:val="ru-RU"/>
        </w:rPr>
        <w:t xml:space="preserve">3. О реализации пилотного проекта по профилактике загрязнения мусором мест неорганизованного отдыха граждан на острове Кораблик</w:t>
      </w:r>
      <w:r>
        <w:rPr>
          <w:rFonts w:eastAsia="Calibri"/>
          <w:b/>
          <w:bCs/>
          <w:highlight w:val="none"/>
          <w:lang w:val="ru-RU"/>
        </w:rPr>
      </w:r>
    </w:p>
    <w:p>
      <w:pPr>
        <w:pStyle w:val="884"/>
        <w:rPr>
          <w:rFonts w:eastAsia="Calibri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Доклад:</w:t>
      </w:r>
      <w:r>
        <w:rPr>
          <w:rFonts w:eastAsia="Calibri"/>
          <w:lang w:val="ru-RU" w:eastAsia="en-US"/>
        </w:rPr>
        <w:t xml:space="preserve"> Шестернин Евгений Анатольевич – министр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lang w:val="ru-RU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highlight w:val="none"/>
          <w:lang w:val="ru-RU" w:eastAsia="en-US"/>
        </w:rPr>
      </w:r>
    </w:p>
    <w:p>
      <w:pPr>
        <w:pStyle w:val="88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highlight w:val="none"/>
          <w:lang w:val="ru-RU" w:eastAsia="en-US"/>
        </w:rPr>
        <w:t xml:space="preserve">Сабуров Никита Алексеевич – член Общественного совета при министерстве природных ресурсов и экологии Новосибирской области, президент межрегиональной общественной организации охраны природы «Медведь».</w:t>
      </w:r>
      <w:r>
        <w:rPr>
          <w:rFonts w:eastAsia="Calibri"/>
          <w:highlight w:val="none"/>
          <w:lang w:val="ru-RU" w:eastAsia="en-US"/>
        </w:rPr>
      </w:r>
    </w:p>
    <w:p>
      <w:pPr>
        <w:pStyle w:val="88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884"/>
        <w:rPr>
          <w:rFonts w:eastAsia="Calibri"/>
          <w:b/>
          <w:bCs/>
          <w:highlight w:val="none"/>
          <w:lang w:val="ru-RU"/>
        </w:rPr>
      </w:pPr>
      <w:r>
        <w:rPr>
          <w:rFonts w:eastAsia="Calibri"/>
          <w:b/>
          <w:bCs/>
          <w:lang w:val="ru-RU" w:eastAsia="en-US"/>
        </w:rPr>
        <w:t xml:space="preserve">4.</w:t>
      </w:r>
      <w:r>
        <w:rPr>
          <w:rFonts w:eastAsia="Calibri"/>
          <w:b/>
          <w:bCs/>
          <w:lang w:val="ru-RU" w:eastAsia="en-US"/>
        </w:rPr>
        <w:t xml:space="preserve"> </w:t>
      </w:r>
      <w:r>
        <w:rPr>
          <w:rFonts w:eastAsia="Calibri"/>
          <w:b/>
          <w:bCs/>
          <w:lang w:val="ru-RU" w:eastAsia="en-US"/>
        </w:rPr>
        <w:t xml:space="preserve">Разное</w:t>
      </w:r>
      <w:r>
        <w:rPr>
          <w:rFonts w:eastAsia="Calibri"/>
          <w:b/>
          <w:bCs/>
          <w:lang w:val="ru-RU" w:eastAsia="en-US"/>
        </w:rPr>
        <w:t xml:space="preserve">.</w:t>
      </w:r>
      <w:r>
        <w:rPr>
          <w:rFonts w:eastAsia="Calibri"/>
          <w:b/>
          <w:bCs/>
          <w:highlight w:val="none"/>
          <w:lang w:val="ru-RU"/>
        </w:rPr>
      </w:r>
      <w:r>
        <w:rPr>
          <w:rFonts w:eastAsia="Calibri"/>
          <w:b/>
          <w:bCs/>
          <w:highlight w:val="none"/>
          <w:lang w:val="ru-RU"/>
        </w:rPr>
      </w:r>
    </w:p>
    <w:p>
      <w:pPr>
        <w:pStyle w:val="884"/>
        <w:rPr>
          <w:rFonts w:eastAsia="Calibri"/>
          <w:lang w:val="ru-RU"/>
        </w:rPr>
      </w:pPr>
      <w:r>
        <w:rPr>
          <w:rFonts w:eastAsia="Calibri"/>
          <w:bCs/>
          <w:lang w:val="ru-RU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84"/>
        <w:rPr>
          <w:rFonts w:eastAsia="Calibri"/>
          <w:lang w:val="ru-RU"/>
        </w:rPr>
      </w:pPr>
      <w:r>
        <w:rPr>
          <w:rFonts w:eastAsia="Calibri"/>
          <w:lang w:val="ru-RU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84"/>
        <w:rPr>
          <w:rFonts w:eastAsia="Calibri"/>
          <w:lang w:val="ru-RU"/>
        </w:rPr>
      </w:pPr>
      <w:r>
        <w:rPr>
          <w:rFonts w:eastAsia="Calibri"/>
          <w:bCs/>
          <w:lang w:val="ru-RU" w:eastAsia="en-US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74"/>
        <w:tabs>
          <w:tab w:val="center" w:pos="4536" w:leader="none"/>
          <w:tab w:val="right" w:pos="9072" w:leader="none"/>
        </w:tabs>
        <w:spacing w:line="360" w:lineRule="auto"/>
        <w:jc w:val="right"/>
        <w:rPr>
          <w:bCs w:val="0"/>
          <w:lang w:val="ru-RU"/>
        </w:rPr>
      </w:pPr>
      <w:r>
        <w:rPr>
          <w:bCs w:val="0"/>
          <w:lang w:val="ru-RU" w:eastAsia="en-US"/>
        </w:rPr>
        <w:t xml:space="preserve">Заместитель председателя комиссии                                                             </w:t>
      </w:r>
      <w:r>
        <w:rPr>
          <w:bCs w:val="0"/>
          <w:lang w:val="ru-RU" w:eastAsia="en-US"/>
        </w:rPr>
        <w:t xml:space="preserve">Я.А. Фролов</w:t>
      </w:r>
      <w:r>
        <w:rPr>
          <w:bCs w:val="0"/>
          <w:lang w:val="ru-RU"/>
        </w:rPr>
      </w:r>
      <w:r>
        <w:rPr>
          <w:bCs w:val="0"/>
          <w:lang w:val="ru-RU"/>
        </w:rPr>
      </w:r>
    </w:p>
    <w:p>
      <w:pPr>
        <w:pStyle w:val="874"/>
        <w:tabs>
          <w:tab w:val="left" w:pos="993" w:leader="none"/>
        </w:tabs>
        <w:ind w:left="709"/>
        <w:jc w:val="both"/>
      </w:pPr>
    </w:p>
    <w:sectPr>
      <w:footnotePr/>
      <w:endnotePr/>
      <w:type w:val="nextPage"/>
      <w:pgSz w:w="11906" w:h="16838" w:orient="portrait"/>
      <w:pgMar w:top="567" w:right="567" w:bottom="1134" w:left="1134" w:header="720" w:footer="720" w:gutter="0"/>
      <w:pgNumType w:start="9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765" w:leader="none"/>
        </w:tabs>
        <w:ind w:left="765" w:hanging="765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945" w:leader="none"/>
        </w:tabs>
        <w:ind w:left="945" w:hanging="765"/>
      </w:pPr>
    </w:lvl>
    <w:lvl w:ilvl="2">
      <w:start w:val="14"/>
      <w:numFmt w:val="decimal"/>
      <w:isLgl w:val="false"/>
      <w:suff w:val="tab"/>
      <w:lvlText w:val="%1.%2.%3."/>
      <w:lvlJc w:val="left"/>
      <w:pPr>
        <w:tabs>
          <w:tab w:val="num" w:pos="1125" w:leader="none"/>
        </w:tabs>
        <w:ind w:left="1125" w:hanging="765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620" w:leader="none"/>
        </w:tabs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340" w:leader="none"/>
        </w:tabs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060" w:leader="none"/>
        </w:tabs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tabs>
          <w:tab w:val="num" w:pos="757" w:leader="none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tabs>
          <w:tab w:val="num" w:pos="3030" w:leader="none"/>
        </w:tabs>
        <w:ind w:left="3030" w:hanging="3030"/>
      </w:pPr>
    </w:lvl>
    <w:lvl w:ilvl="1">
      <w:start w:val="3"/>
      <w:numFmt w:val="decimalZero"/>
      <w:isLgl w:val="false"/>
      <w:suff w:val="tab"/>
      <w:lvlText w:val="%1.%2"/>
      <w:lvlJc w:val="left"/>
      <w:pPr>
        <w:tabs>
          <w:tab w:val="num" w:pos="3030" w:leader="none"/>
        </w:tabs>
        <w:ind w:left="3030" w:hanging="3030"/>
      </w:pPr>
    </w:lvl>
    <w:lvl w:ilvl="2">
      <w:start w:val="2005"/>
      <w:numFmt w:val="decimal"/>
      <w:isLgl w:val="false"/>
      <w:suff w:val="tab"/>
      <w:lvlText w:val="%1.%2.%3"/>
      <w:lvlJc w:val="left"/>
      <w:pPr>
        <w:tabs>
          <w:tab w:val="num" w:pos="3030" w:leader="none"/>
        </w:tabs>
        <w:ind w:left="3030" w:hanging="303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030" w:leader="none"/>
        </w:tabs>
        <w:ind w:left="3030" w:hanging="303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030" w:leader="none"/>
        </w:tabs>
        <w:ind w:left="3030" w:hanging="303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3030" w:leader="none"/>
        </w:tabs>
        <w:ind w:left="3030" w:hanging="303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3030" w:leader="none"/>
        </w:tabs>
        <w:ind w:left="3030" w:hanging="303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3030" w:leader="none"/>
        </w:tabs>
        <w:ind w:left="3030" w:hanging="303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3030" w:leader="none"/>
        </w:tabs>
        <w:ind w:left="3030" w:hanging="303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tabs>
          <w:tab w:val="num" w:pos="585" w:leader="none"/>
        </w:tabs>
        <w:ind w:left="585" w:hanging="43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570" w:leader="none"/>
        </w:tabs>
        <w:ind w:left="570" w:hanging="570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2340" w:leader="none"/>
        </w:tabs>
        <w:ind w:left="23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3960" w:leader="none"/>
        </w:tabs>
        <w:ind w:left="39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5940" w:leader="none"/>
        </w:tabs>
        <w:ind w:left="59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560" w:leader="none"/>
        </w:tabs>
        <w:ind w:left="75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9540" w:leader="none"/>
        </w:tabs>
        <w:ind w:left="9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1520" w:leader="none"/>
        </w:tabs>
        <w:ind w:left="11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3140" w:leader="none"/>
        </w:tabs>
        <w:ind w:left="131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5120" w:leader="none"/>
        </w:tabs>
        <w:ind w:left="15120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800" w:leader="none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"/>
  </w:num>
  <w:num w:numId="11">
    <w:abstractNumId w:val="11"/>
  </w:num>
  <w:num w:numId="12">
    <w:abstractNumId w:val="2"/>
  </w:num>
  <w:num w:numId="13">
    <w:abstractNumId w:val="14"/>
  </w:num>
  <w:num w:numId="14">
    <w:abstractNumId w:val="9"/>
  </w:num>
  <w:num w:numId="15">
    <w:abstractNumId w:val="10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ind w:left="720"/>
      <w:contextualSpacing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spacing w:after="57"/>
      <w:ind w:left="0" w:right="0" w:firstLine="0"/>
    </w:pPr>
  </w:style>
  <w:style w:type="paragraph" w:styleId="864">
    <w:name w:val="toc 2"/>
    <w:basedOn w:val="874"/>
    <w:next w:val="874"/>
    <w:uiPriority w:val="39"/>
    <w:unhideWhenUsed/>
    <w:pPr>
      <w:spacing w:after="57"/>
      <w:ind w:left="283" w:right="0" w:firstLine="0"/>
    </w:pPr>
  </w:style>
  <w:style w:type="paragraph" w:styleId="865">
    <w:name w:val="toc 3"/>
    <w:basedOn w:val="874"/>
    <w:next w:val="874"/>
    <w:uiPriority w:val="39"/>
    <w:unhideWhenUsed/>
    <w:pPr>
      <w:spacing w:after="57"/>
      <w:ind w:left="567" w:right="0" w:firstLine="0"/>
    </w:pPr>
  </w:style>
  <w:style w:type="paragraph" w:styleId="866">
    <w:name w:val="toc 4"/>
    <w:basedOn w:val="874"/>
    <w:next w:val="874"/>
    <w:uiPriority w:val="39"/>
    <w:unhideWhenUsed/>
    <w:pPr>
      <w:spacing w:after="57"/>
      <w:ind w:left="850" w:right="0" w:firstLine="0"/>
    </w:pPr>
  </w:style>
  <w:style w:type="paragraph" w:styleId="867">
    <w:name w:val="toc 5"/>
    <w:basedOn w:val="874"/>
    <w:next w:val="874"/>
    <w:uiPriority w:val="39"/>
    <w:unhideWhenUsed/>
    <w:pPr>
      <w:spacing w:after="57"/>
      <w:ind w:left="1134" w:right="0" w:firstLine="0"/>
    </w:pPr>
  </w:style>
  <w:style w:type="paragraph" w:styleId="868">
    <w:name w:val="toc 6"/>
    <w:basedOn w:val="874"/>
    <w:next w:val="874"/>
    <w:uiPriority w:val="39"/>
    <w:unhideWhenUsed/>
    <w:pPr>
      <w:spacing w:after="57"/>
      <w:ind w:left="1417" w:right="0" w:firstLine="0"/>
    </w:pPr>
  </w:style>
  <w:style w:type="paragraph" w:styleId="869">
    <w:name w:val="toc 7"/>
    <w:basedOn w:val="874"/>
    <w:next w:val="874"/>
    <w:uiPriority w:val="39"/>
    <w:unhideWhenUsed/>
    <w:pPr>
      <w:spacing w:after="57"/>
      <w:ind w:left="1701" w:right="0" w:firstLine="0"/>
    </w:pPr>
  </w:style>
  <w:style w:type="paragraph" w:styleId="870">
    <w:name w:val="toc 8"/>
    <w:basedOn w:val="874"/>
    <w:next w:val="874"/>
    <w:uiPriority w:val="39"/>
    <w:unhideWhenUsed/>
    <w:pPr>
      <w:spacing w:after="57"/>
      <w:ind w:left="1984" w:right="0" w:firstLine="0"/>
    </w:pPr>
  </w:style>
  <w:style w:type="paragraph" w:styleId="871">
    <w:name w:val="toc 9"/>
    <w:basedOn w:val="874"/>
    <w:next w:val="874"/>
    <w:uiPriority w:val="39"/>
    <w:unhideWhenUsed/>
    <w:pPr>
      <w:spacing w:after="57"/>
      <w:ind w:left="2268" w:right="0" w:firstLine="0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bCs/>
      <w:sz w:val="28"/>
      <w:szCs w:val="28"/>
      <w:lang w:val="ru-RU" w:eastAsia="ru-RU" w:bidi="ar-SA"/>
    </w:rPr>
  </w:style>
  <w:style w:type="paragraph" w:styleId="875">
    <w:name w:val="Заголовок 1"/>
    <w:basedOn w:val="874"/>
    <w:next w:val="874"/>
    <w:link w:val="881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876">
    <w:name w:val="Заголовок 2"/>
    <w:basedOn w:val="874"/>
    <w:next w:val="874"/>
    <w:link w:val="882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877">
    <w:name w:val="Заголовок 3"/>
    <w:basedOn w:val="874"/>
    <w:next w:val="874"/>
    <w:link w:val="883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878">
    <w:name w:val="Основной шрифт абзаца"/>
    <w:next w:val="878"/>
    <w:link w:val="874"/>
    <w:semiHidden/>
  </w:style>
  <w:style w:type="table" w:styleId="879">
    <w:name w:val="Обычная таблица"/>
    <w:next w:val="879"/>
    <w:link w:val="874"/>
    <w:semiHidden/>
    <w:tblPr/>
  </w:style>
  <w:style w:type="numbering" w:styleId="880">
    <w:name w:val="Нет списка"/>
    <w:next w:val="880"/>
    <w:link w:val="874"/>
    <w:semiHidden/>
  </w:style>
  <w:style w:type="character" w:styleId="881">
    <w:name w:val="Заголовок 1 Знак"/>
    <w:next w:val="881"/>
    <w:link w:val="875"/>
    <w:rPr>
      <w:b/>
      <w:sz w:val="28"/>
    </w:rPr>
  </w:style>
  <w:style w:type="character" w:styleId="882">
    <w:name w:val="Заголовок 2 Знак"/>
    <w:next w:val="882"/>
    <w:link w:val="876"/>
    <w:rPr>
      <w:rFonts w:ascii="Arial" w:hAnsi="Arial" w:cs="Arial"/>
      <w:b/>
      <w:bCs/>
      <w:i/>
      <w:iCs/>
      <w:sz w:val="28"/>
      <w:szCs w:val="28"/>
    </w:rPr>
  </w:style>
  <w:style w:type="character" w:styleId="883">
    <w:name w:val="Заголовок 3 Знак"/>
    <w:next w:val="883"/>
    <w:link w:val="877"/>
    <w:rPr>
      <w:rFonts w:ascii="Arial" w:hAnsi="Arial" w:cs="Arial"/>
      <w:b/>
      <w:bCs/>
      <w:sz w:val="26"/>
      <w:szCs w:val="26"/>
    </w:rPr>
  </w:style>
  <w:style w:type="paragraph" w:styleId="884">
    <w:name w:val="Нижний колонтитул"/>
    <w:basedOn w:val="874"/>
    <w:next w:val="884"/>
    <w:link w:val="885"/>
    <w:uiPriority w:val="99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  <w:lang w:val="en-US" w:eastAsia="en-US"/>
    </w:rPr>
  </w:style>
  <w:style w:type="character" w:styleId="885">
    <w:name w:val="Нижний колонтитул Знак"/>
    <w:next w:val="885"/>
    <w:link w:val="884"/>
    <w:uiPriority w:val="99"/>
    <w:rPr>
      <w:sz w:val="28"/>
    </w:rPr>
  </w:style>
  <w:style w:type="character" w:styleId="886">
    <w:name w:val="Гиперссылка"/>
    <w:next w:val="886"/>
    <w:link w:val="874"/>
    <w:rPr>
      <w:color w:val="0000ff"/>
      <w:u w:val="single"/>
    </w:rPr>
  </w:style>
  <w:style w:type="table" w:styleId="887">
    <w:name w:val="Сетка таблицы"/>
    <w:basedOn w:val="879"/>
    <w:next w:val="887"/>
    <w:link w:val="874"/>
    <w:tblPr/>
  </w:style>
  <w:style w:type="paragraph" w:styleId="888">
    <w:name w:val="Заголовок,Название"/>
    <w:basedOn w:val="874"/>
    <w:next w:val="888"/>
    <w:link w:val="889"/>
    <w:qFormat/>
    <w:pPr>
      <w:jc w:val="center"/>
    </w:pPr>
    <w:rPr>
      <w:b/>
      <w:bCs w:val="0"/>
      <w:szCs w:val="20"/>
      <w:lang w:val="en-US" w:eastAsia="en-US"/>
    </w:rPr>
  </w:style>
  <w:style w:type="character" w:styleId="889">
    <w:name w:val="Название Знак"/>
    <w:next w:val="889"/>
    <w:link w:val="888"/>
    <w:rPr>
      <w:b/>
      <w:sz w:val="28"/>
    </w:rPr>
  </w:style>
  <w:style w:type="paragraph" w:styleId="890">
    <w:name w:val="Подзаголовок"/>
    <w:basedOn w:val="874"/>
    <w:next w:val="890"/>
    <w:link w:val="891"/>
    <w:qFormat/>
    <w:pPr>
      <w:jc w:val="center"/>
    </w:pPr>
    <w:rPr>
      <w:b/>
      <w:bCs w:val="0"/>
      <w:szCs w:val="20"/>
      <w:lang w:val="en-US" w:eastAsia="en-US"/>
    </w:rPr>
  </w:style>
  <w:style w:type="character" w:styleId="891">
    <w:name w:val="Подзаголовок Знак"/>
    <w:next w:val="891"/>
    <w:link w:val="890"/>
    <w:rPr>
      <w:b/>
      <w:sz w:val="28"/>
    </w:rPr>
  </w:style>
  <w:style w:type="character" w:styleId="892">
    <w:name w:val="Номер страницы"/>
    <w:basedOn w:val="878"/>
    <w:next w:val="892"/>
    <w:link w:val="874"/>
  </w:style>
  <w:style w:type="paragraph" w:styleId="893">
    <w:name w:val="Основной текст"/>
    <w:basedOn w:val="874"/>
    <w:next w:val="893"/>
    <w:link w:val="894"/>
    <w:pPr>
      <w:jc w:val="center"/>
    </w:pPr>
    <w:rPr>
      <w:b/>
      <w:bCs w:val="0"/>
      <w:sz w:val="24"/>
      <w:szCs w:val="20"/>
      <w:lang w:val="en-US" w:eastAsia="en-US"/>
    </w:rPr>
  </w:style>
  <w:style w:type="character" w:styleId="894">
    <w:name w:val="Основной текст Знак"/>
    <w:next w:val="894"/>
    <w:link w:val="893"/>
    <w:rPr>
      <w:b/>
      <w:sz w:val="24"/>
    </w:rPr>
  </w:style>
  <w:style w:type="paragraph" w:styleId="895">
    <w:name w:val="Основной текст 3"/>
    <w:basedOn w:val="874"/>
    <w:next w:val="895"/>
    <w:link w:val="874"/>
    <w:pPr>
      <w:spacing w:after="120"/>
    </w:pPr>
    <w:rPr>
      <w:sz w:val="16"/>
      <w:szCs w:val="16"/>
    </w:rPr>
  </w:style>
  <w:style w:type="paragraph" w:styleId="896">
    <w:name w:val="Цитата"/>
    <w:basedOn w:val="874"/>
    <w:next w:val="896"/>
    <w:link w:val="874"/>
    <w:pPr>
      <w:ind w:left="252" w:right="180"/>
    </w:pPr>
    <w:rPr>
      <w:bCs w:val="0"/>
      <w:sz w:val="20"/>
      <w:szCs w:val="24"/>
    </w:rPr>
  </w:style>
  <w:style w:type="paragraph" w:styleId="897">
    <w:name w:val="Верхний колонтитул"/>
    <w:basedOn w:val="874"/>
    <w:next w:val="897"/>
    <w:link w:val="898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898">
    <w:name w:val="Верхний колонтитул Знак"/>
    <w:basedOn w:val="878"/>
    <w:next w:val="898"/>
    <w:link w:val="897"/>
    <w:uiPriority w:val="99"/>
  </w:style>
  <w:style w:type="paragraph" w:styleId="899">
    <w:name w:val="Текст"/>
    <w:basedOn w:val="874"/>
    <w:next w:val="899"/>
    <w:link w:val="900"/>
    <w:rPr>
      <w:rFonts w:ascii="Courier New" w:hAnsi="Courier New"/>
      <w:bCs w:val="0"/>
      <w:sz w:val="20"/>
      <w:szCs w:val="20"/>
      <w:lang w:val="en-US" w:eastAsia="en-US"/>
    </w:rPr>
  </w:style>
  <w:style w:type="character" w:styleId="900">
    <w:name w:val="Текст Знак"/>
    <w:next w:val="900"/>
    <w:link w:val="899"/>
    <w:rPr>
      <w:rFonts w:ascii="Courier New" w:hAnsi="Courier New"/>
    </w:rPr>
  </w:style>
  <w:style w:type="paragraph" w:styleId="901">
    <w:name w:val="Текст сноски"/>
    <w:basedOn w:val="874"/>
    <w:next w:val="901"/>
    <w:link w:val="874"/>
    <w:semiHidden/>
    <w:pPr>
      <w:ind w:firstLine="340"/>
      <w:jc w:val="both"/>
    </w:pPr>
    <w:rPr>
      <w:bCs w:val="0"/>
      <w:sz w:val="20"/>
      <w:szCs w:val="20"/>
    </w:rPr>
  </w:style>
  <w:style w:type="character" w:styleId="902">
    <w:name w:val="Знак сноски"/>
    <w:next w:val="902"/>
    <w:link w:val="874"/>
    <w:semiHidden/>
    <w:rPr>
      <w:vertAlign w:val="superscript"/>
    </w:rPr>
  </w:style>
  <w:style w:type="paragraph" w:styleId="903">
    <w:name w:val="Основной текст с отступом"/>
    <w:basedOn w:val="874"/>
    <w:next w:val="903"/>
    <w:link w:val="904"/>
    <w:pPr>
      <w:spacing w:after="120"/>
      <w:ind w:left="283"/>
    </w:pPr>
    <w:rPr>
      <w:lang w:val="en-US" w:eastAsia="en-US"/>
    </w:rPr>
  </w:style>
  <w:style w:type="character" w:styleId="904">
    <w:name w:val="Основной текст с отступом Знак"/>
    <w:next w:val="904"/>
    <w:link w:val="903"/>
    <w:rPr>
      <w:bCs/>
      <w:sz w:val="28"/>
      <w:szCs w:val="28"/>
    </w:rPr>
  </w:style>
  <w:style w:type="paragraph" w:styleId="905">
    <w:name w:val="Текст выноски"/>
    <w:basedOn w:val="874"/>
    <w:next w:val="905"/>
    <w:link w:val="906"/>
    <w:semiHidden/>
    <w:rPr>
      <w:rFonts w:ascii="Tahoma" w:hAnsi="Tahoma"/>
      <w:sz w:val="16"/>
      <w:szCs w:val="16"/>
      <w:lang w:val="en-US" w:eastAsia="en-US"/>
    </w:rPr>
  </w:style>
  <w:style w:type="character" w:styleId="906">
    <w:name w:val="Текст выноски Знак"/>
    <w:next w:val="906"/>
    <w:link w:val="905"/>
    <w:semiHidden/>
    <w:rPr>
      <w:rFonts w:ascii="Tahoma" w:hAnsi="Tahoma" w:cs="Tahoma"/>
      <w:bCs/>
      <w:sz w:val="16"/>
      <w:szCs w:val="16"/>
    </w:rPr>
  </w:style>
  <w:style w:type="paragraph" w:styleId="907">
    <w:name w:val="ConsNormal"/>
    <w:next w:val="907"/>
    <w:link w:val="874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08">
    <w:name w:val="Основной текст с отступом 2"/>
    <w:basedOn w:val="874"/>
    <w:next w:val="908"/>
    <w:link w:val="909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09">
    <w:name w:val="Основной текст с отступом 2 Знак"/>
    <w:next w:val="909"/>
    <w:link w:val="908"/>
    <w:rPr>
      <w:sz w:val="28"/>
    </w:rPr>
  </w:style>
  <w:style w:type="paragraph" w:styleId="910">
    <w:name w:val="ConsNonformat"/>
    <w:next w:val="910"/>
    <w:link w:val="87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1">
    <w:name w:val="Схема документа"/>
    <w:basedOn w:val="874"/>
    <w:next w:val="911"/>
    <w:link w:val="912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12">
    <w:name w:val="Схема документа Знак"/>
    <w:next w:val="912"/>
    <w:link w:val="911"/>
    <w:rPr>
      <w:rFonts w:ascii="Tahoma" w:hAnsi="Tahoma" w:cs="Tahoma"/>
      <w:sz w:val="24"/>
      <w:szCs w:val="24"/>
      <w:shd w:val="clear" w:color="auto" w:fill="000080"/>
    </w:rPr>
  </w:style>
  <w:style w:type="character" w:styleId="913">
    <w:name w:val=" Знак"/>
    <w:next w:val="913"/>
    <w:link w:val="87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14">
    <w:name w:val="Оглавление 1"/>
    <w:basedOn w:val="874"/>
    <w:next w:val="874"/>
    <w:link w:val="874"/>
    <w:rPr>
      <w:bCs w:val="0"/>
      <w:sz w:val="24"/>
      <w:szCs w:val="24"/>
    </w:rPr>
  </w:style>
  <w:style w:type="paragraph" w:styleId="915">
    <w:name w:val="Оглавление 2"/>
    <w:basedOn w:val="874"/>
    <w:next w:val="874"/>
    <w:link w:val="874"/>
    <w:pPr>
      <w:ind w:left="240"/>
    </w:pPr>
    <w:rPr>
      <w:bCs w:val="0"/>
      <w:sz w:val="24"/>
      <w:szCs w:val="24"/>
    </w:rPr>
  </w:style>
  <w:style w:type="paragraph" w:styleId="916">
    <w:name w:val="Оглавление 3"/>
    <w:basedOn w:val="874"/>
    <w:next w:val="874"/>
    <w:link w:val="874"/>
    <w:pPr>
      <w:ind w:left="480"/>
    </w:pPr>
    <w:rPr>
      <w:bCs w:val="0"/>
      <w:sz w:val="24"/>
      <w:szCs w:val="24"/>
    </w:rPr>
  </w:style>
  <w:style w:type="character" w:styleId="917">
    <w:name w:val="Знак Знак6"/>
    <w:next w:val="917"/>
    <w:link w:val="874"/>
    <w:rPr>
      <w:rFonts w:ascii="Courier New" w:hAnsi="Courier New" w:cs="Courier New"/>
      <w:lang w:val="ru-RU" w:eastAsia="ru-RU" w:bidi="ar-SA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56</cp:revision>
  <dcterms:created xsi:type="dcterms:W3CDTF">2023-10-09T09:05:00Z</dcterms:created>
  <dcterms:modified xsi:type="dcterms:W3CDTF">2025-03-27T03:39:01Z</dcterms:modified>
  <cp:version>1048576</cp:version>
</cp:coreProperties>
</file>