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rPr>
          <w:b/>
          <w:lang w:val="ru-RU"/>
        </w:rPr>
      </w:pPr>
      <w:r>
        <w:rPr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6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4"/>
        <w:jc w:val="center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4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</w:r>
      <w:r>
        <w:rPr>
          <w:b/>
          <w:sz w:val="32"/>
          <w:szCs w:val="32"/>
          <w:lang w:val="ru-RU"/>
        </w:rPr>
      </w:r>
      <w:r>
        <w:rPr>
          <w:b/>
          <w:sz w:val="32"/>
          <w:szCs w:val="32"/>
          <w:lang w:val="ru-RU"/>
        </w:rPr>
      </w:r>
    </w:p>
    <w:p>
      <w:pPr>
        <w:pStyle w:val="874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874"/>
        <w:jc w:val="center"/>
        <w:rPr>
          <w:b/>
          <w:lang w:val="ru-RU"/>
        </w:rPr>
      </w:pPr>
      <w:r>
        <w:rPr>
          <w:b/>
          <w:lang w:val="ru-RU"/>
        </w:rPr>
        <w:t xml:space="preserve">ЗАКОНОДАТЕЛЬНОЕ СОБРАНИЕ НОВОСИБИРСКОЙ ОБЛАСТИ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4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4"/>
        <w:keepNext/>
        <w:jc w:val="center"/>
        <w:outlineLvl w:val="0"/>
        <w:rPr>
          <w:b/>
          <w:bCs w:val="0"/>
          <w:szCs w:val="20"/>
          <w:lang w:val="ru-RU"/>
        </w:rPr>
      </w:pPr>
      <w:r>
        <w:rPr>
          <w:b/>
          <w:bCs w:val="0"/>
          <w:sz w:val="24"/>
          <w:szCs w:val="24"/>
          <w:lang w:val="ru-RU"/>
        </w:rPr>
        <w:t xml:space="preserve">К О М И С С И Я   П О </w:t>
      </w:r>
      <w:r>
        <w:rPr>
          <w:b/>
          <w:bCs w:val="0"/>
          <w:sz w:val="24"/>
          <w:szCs w:val="24"/>
          <w:lang w:val="ru-RU"/>
        </w:rPr>
        <w:t xml:space="preserve"> </w:t>
      </w:r>
      <w:r>
        <w:rPr>
          <w:b/>
          <w:bCs w:val="0"/>
          <w:sz w:val="24"/>
          <w:szCs w:val="24"/>
          <w:lang w:val="ru-RU"/>
        </w:rPr>
        <w:t xml:space="preserve"> Э К О Л О Г И И</w:t>
      </w:r>
      <w:r>
        <w:rPr>
          <w:b/>
          <w:bCs w:val="0"/>
          <w:szCs w:val="20"/>
          <w:lang w:val="ru-RU"/>
        </w:rPr>
      </w:r>
      <w:r>
        <w:rPr>
          <w:b/>
          <w:bCs w:val="0"/>
          <w:szCs w:val="20"/>
          <w:lang w:val="ru-RU"/>
        </w:rPr>
      </w:r>
    </w:p>
    <w:p>
      <w:pPr>
        <w:pStyle w:val="874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rPr/>
        <w:tblPrEx/>
        <w:tc>
          <w:tcPr>
            <w:tcW w:w="1045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4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 w:val="24"/>
                <w:szCs w:val="24"/>
                <w:lang w:val="ru-RU"/>
              </w:rPr>
            </w:pPr>
            <w:r>
              <w:rPr>
                <w:bCs w:val="0"/>
                <w:sz w:val="24"/>
                <w:szCs w:val="24"/>
                <w:lang w:val="ru-RU"/>
              </w:rPr>
              <w:t xml:space="preserve">ул. Кирова, д. 3, г. Новосибирск, 630007,</w:t>
            </w:r>
            <w:r>
              <w:rPr>
                <w:bCs w:val="0"/>
                <w:sz w:val="24"/>
                <w:szCs w:val="24"/>
                <w:lang w:val="ru-RU"/>
              </w:rPr>
            </w:r>
            <w:r>
              <w:rPr>
                <w:bCs w:val="0"/>
                <w:sz w:val="24"/>
                <w:szCs w:val="24"/>
                <w:lang w:val="ru-RU"/>
              </w:rPr>
            </w:r>
          </w:p>
          <w:p>
            <w:pPr>
              <w:pStyle w:val="8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тел</w:t>
            </w:r>
            <w:r>
              <w:rPr>
                <w:sz w:val="24"/>
                <w:szCs w:val="24"/>
                <w:lang w:val="ru-RU"/>
              </w:rPr>
              <w:t xml:space="preserve">.: 8 (383) 296-54-33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4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 w:val="24"/>
                <w:szCs w:val="24"/>
                <w:lang w:val="ru-RU"/>
              </w:rPr>
            </w:pPr>
            <w:r>
              <w:rPr>
                <w:bCs w:val="0"/>
                <w:sz w:val="24"/>
                <w:szCs w:val="24"/>
                <w:lang w:val="ru-RU"/>
              </w:rPr>
              <w:t xml:space="preserve">E-mail: </w:t>
            </w:r>
            <w:r>
              <w:rPr>
                <w:bCs w:val="0"/>
                <w:sz w:val="24"/>
                <w:szCs w:val="24"/>
                <w:lang w:val="ru-RU"/>
              </w:rPr>
              <w:fldChar w:fldCharType="begin"/>
            </w:r>
            <w:r>
              <w:rPr>
                <w:bCs w:val="0"/>
                <w:sz w:val="24"/>
                <w:szCs w:val="24"/>
                <w:lang w:val="ru-RU"/>
              </w:rPr>
              <w:instrText xml:space="preserve"> HYPERLINK "mailto:k_eko@zsnso.ru" </w:instrText>
            </w:r>
            <w:r>
              <w:rPr>
                <w:bCs w:val="0"/>
                <w:sz w:val="24"/>
                <w:szCs w:val="24"/>
                <w:lang w:val="ru-RU"/>
              </w:rPr>
              <w:fldChar w:fldCharType="separate"/>
            </w:r>
            <w:r>
              <w:rPr>
                <w:bCs w:val="0"/>
                <w:color w:val="0000ff"/>
                <w:sz w:val="24"/>
                <w:szCs w:val="24"/>
                <w:lang w:val="ru-RU"/>
              </w:rPr>
              <w:t xml:space="preserve">k_eko@zsnso.ru</w:t>
            </w:r>
            <w:r>
              <w:rPr>
                <w:bCs w:val="0"/>
                <w:sz w:val="24"/>
                <w:szCs w:val="24"/>
                <w:lang w:val="ru-RU"/>
              </w:rPr>
              <w:fldChar w:fldCharType="end"/>
            </w:r>
            <w:r>
              <w:rPr>
                <w:bCs w:val="0"/>
                <w:sz w:val="24"/>
                <w:szCs w:val="24"/>
                <w:lang w:val="ru-RU"/>
              </w:rPr>
              <w:t xml:space="preserve">, e-mail: </w:t>
            </w:r>
            <w:r>
              <w:rPr>
                <w:bCs w:val="0"/>
                <w:sz w:val="24"/>
                <w:szCs w:val="24"/>
                <w:lang w:val="ru-RU"/>
              </w:rPr>
              <w:fldChar w:fldCharType="begin"/>
            </w:r>
            <w:r>
              <w:rPr>
                <w:bCs w:val="0"/>
                <w:sz w:val="24"/>
                <w:szCs w:val="24"/>
                <w:lang w:val="ru-RU"/>
              </w:rPr>
              <w:instrText xml:space="preserve"> HYPERLINK "mailto:ecology_nso@mail.ru" </w:instrText>
            </w:r>
            <w:r>
              <w:rPr>
                <w:bCs w:val="0"/>
                <w:sz w:val="24"/>
                <w:szCs w:val="24"/>
                <w:lang w:val="ru-RU"/>
              </w:rPr>
              <w:fldChar w:fldCharType="separate"/>
            </w:r>
            <w:r>
              <w:rPr>
                <w:bCs w:val="0"/>
                <w:color w:val="0000ff"/>
                <w:sz w:val="24"/>
                <w:szCs w:val="24"/>
                <w:lang w:val="ru-RU"/>
              </w:rPr>
              <w:t xml:space="preserve">ecology_nso@mail.ru</w:t>
            </w:r>
            <w:r>
              <w:rPr>
                <w:bCs w:val="0"/>
                <w:sz w:val="24"/>
                <w:szCs w:val="24"/>
                <w:lang w:val="ru-RU"/>
              </w:rPr>
              <w:fldChar w:fldCharType="end"/>
            </w:r>
            <w:r>
              <w:rPr>
                <w:bCs w:val="0"/>
                <w:sz w:val="24"/>
                <w:szCs w:val="24"/>
                <w:lang w:val="ru-RU"/>
              </w:rPr>
            </w:r>
            <w:r>
              <w:rPr>
                <w:bCs w:val="0"/>
                <w:sz w:val="24"/>
                <w:szCs w:val="24"/>
                <w:lang w:val="ru-RU"/>
              </w:rPr>
            </w:r>
          </w:p>
          <w:p>
            <w:pPr>
              <w:pStyle w:val="874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Cs w:val="20"/>
                <w:lang w:val="ru-RU"/>
              </w:rPr>
            </w:pPr>
            <w:r>
              <w:rPr>
                <w:bCs w:val="0"/>
                <w:sz w:val="24"/>
                <w:szCs w:val="24"/>
                <w:lang w:val="ru-RU"/>
              </w:rPr>
              <w:t xml:space="preserve">http</w:t>
            </w:r>
            <w:r>
              <w:rPr>
                <w:bCs w:val="0"/>
                <w:sz w:val="24"/>
                <w:szCs w:val="24"/>
                <w:lang w:val="ru-RU"/>
              </w:rPr>
              <w:t xml:space="preserve">://</w:t>
            </w:r>
            <w:r>
              <w:rPr>
                <w:bCs w:val="0"/>
                <w:sz w:val="24"/>
                <w:szCs w:val="24"/>
                <w:lang w:val="ru-RU"/>
              </w:rPr>
              <w:t xml:space="preserve">www</w:t>
            </w:r>
            <w:r>
              <w:rPr>
                <w:bCs w:val="0"/>
                <w:sz w:val="24"/>
                <w:szCs w:val="24"/>
                <w:lang w:val="ru-RU"/>
              </w:rPr>
              <w:t xml:space="preserve">.</w:t>
            </w:r>
            <w:r>
              <w:rPr>
                <w:bCs w:val="0"/>
                <w:sz w:val="24"/>
                <w:szCs w:val="24"/>
                <w:lang w:val="ru-RU"/>
              </w:rPr>
              <w:t xml:space="preserve">zsnso</w:t>
            </w:r>
            <w:r>
              <w:rPr>
                <w:bCs w:val="0"/>
                <w:sz w:val="24"/>
                <w:szCs w:val="24"/>
                <w:lang w:val="ru-RU"/>
              </w:rPr>
              <w:t xml:space="preserve">.</w:t>
            </w:r>
            <w:r>
              <w:rPr>
                <w:bCs w:val="0"/>
                <w:sz w:val="24"/>
                <w:szCs w:val="24"/>
                <w:lang w:val="ru-RU"/>
              </w:rPr>
              <w:t xml:space="preserve">ru</w:t>
            </w:r>
            <w:r>
              <w:rPr>
                <w:bCs w:val="0"/>
                <w:szCs w:val="20"/>
                <w:lang w:val="ru-RU"/>
              </w:rPr>
            </w:r>
            <w:r>
              <w:rPr>
                <w:bCs w:val="0"/>
                <w:szCs w:val="20"/>
                <w:lang w:val="ru-RU"/>
              </w:rPr>
            </w:r>
          </w:p>
        </w:tc>
      </w:tr>
    </w:tbl>
    <w:p>
      <w:pPr>
        <w:pStyle w:val="884"/>
        <w:rPr>
          <w:szCs w:val="28"/>
          <w:lang w:val="ru-RU"/>
        </w:rPr>
      </w:pPr>
      <w:r>
        <w:rPr>
          <w:b/>
          <w:bCs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-40004</wp:posOffset>
                </wp:positionH>
                <wp:positionV relativeFrom="paragraph">
                  <wp:posOffset>213995</wp:posOffset>
                </wp:positionV>
                <wp:extent cx="6587490" cy="0"/>
                <wp:effectExtent l="0" t="0" r="0" b="0"/>
                <wp:wrapNone/>
                <wp:docPr id="2" name="_x0000_s1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3.1pt,16.8pt" to="515.6pt,16.8pt" filled="f" strokecolor="#000000" strokeweight="1.50pt"/>
            </w:pict>
          </mc:Fallback>
        </mc:AlternateConten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4"/>
        <w:rPr>
          <w:b/>
          <w:bCs/>
          <w:szCs w:val="28"/>
          <w:lang w:val="ru-RU"/>
        </w:rPr>
      </w:pPr>
      <w:r>
        <w:rPr>
          <w:b/>
          <w:bCs/>
          <w:szCs w:val="28"/>
          <w:lang w:val="ru-RU" w:eastAsia="ru-RU"/>
        </w:rPr>
      </w:r>
      <w:r>
        <w:rPr>
          <w:b/>
          <w:bCs/>
          <w:szCs w:val="28"/>
          <w:lang w:val="ru-RU"/>
        </w:rPr>
      </w:r>
      <w:r>
        <w:rPr>
          <w:b/>
          <w:bCs/>
          <w:szCs w:val="28"/>
          <w:lang w:val="ru-RU"/>
        </w:rPr>
      </w:r>
    </w:p>
    <w:tbl>
      <w:tblPr>
        <w:tblW w:w="0" w:type="auto"/>
        <w:tblInd w:w="12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060"/>
        <w:gridCol w:w="1134"/>
      </w:tblGrid>
      <w:tr>
        <w:trPr/>
        <w:tblPrEx/>
        <w:tc>
          <w:tcPr>
            <w:tcW w:w="9060" w:type="dxa"/>
            <w:noWrap w:val="false"/>
            <w:textDirection w:val="lrTb"/>
            <w:vAlign w:val="top"/>
          </w:tcPr>
          <w:p>
            <w:pPr>
              <w:pStyle w:val="874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4"/>
              <w:rPr>
                <w:highlight w:val="yellow"/>
                <w:lang w:val="ru-RU"/>
              </w:rPr>
            </w:pPr>
            <w:r>
              <w:rPr>
                <w:lang w:val="ru-RU"/>
              </w:rPr>
              <w:t xml:space="preserve">№ </w:t>
            </w:r>
            <w:r>
              <w:rPr>
                <w:highlight w:val="none"/>
                <w:lang w:val="ru-RU"/>
              </w:rPr>
              <w:t xml:space="preserve">43</w:t>
            </w:r>
            <w:r>
              <w:rPr>
                <w:highlight w:val="yellow"/>
                <w:lang w:val="ru-RU"/>
              </w:rPr>
            </w:r>
            <w:r>
              <w:rPr>
                <w:highlight w:val="yellow"/>
                <w:lang w:val="ru-RU"/>
              </w:rPr>
            </w:r>
          </w:p>
        </w:tc>
      </w:tr>
    </w:tbl>
    <w:p>
      <w:pPr>
        <w:pStyle w:val="884"/>
        <w:ind w:firstLine="0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4"/>
        <w:ind w:firstLine="0"/>
        <w:jc w:val="right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ПРОЕКТ</w:t>
      </w: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pStyle w:val="884"/>
        <w:ind w:firstLine="0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74"/>
        <w:jc w:val="center"/>
        <w:rPr>
          <w:rFonts w:eastAsia="Calibri"/>
          <w:b/>
          <w:bCs w:val="0"/>
          <w:lang w:val="ru-RU"/>
        </w:rPr>
      </w:pPr>
      <w:r>
        <w:rPr>
          <w:rFonts w:eastAsia="Calibri"/>
          <w:b/>
          <w:bCs w:val="0"/>
          <w:lang w:val="ru-RU" w:eastAsia="en-US"/>
        </w:rPr>
        <w:t xml:space="preserve">ПОВЕСТКА</w:t>
      </w:r>
      <w:r>
        <w:rPr>
          <w:rFonts w:eastAsia="Calibri"/>
          <w:b/>
          <w:bCs w:val="0"/>
          <w:lang w:val="ru-RU"/>
        </w:rPr>
      </w:r>
      <w:r>
        <w:rPr>
          <w:rFonts w:eastAsia="Calibri"/>
          <w:b/>
          <w:bCs w:val="0"/>
          <w:lang w:val="ru-RU"/>
        </w:rPr>
      </w:r>
    </w:p>
    <w:p>
      <w:pPr>
        <w:pStyle w:val="874"/>
        <w:jc w:val="center"/>
        <w:rPr>
          <w:rFonts w:eastAsia="Calibri"/>
          <w:b/>
          <w:bCs w:val="0"/>
          <w:lang w:val="ru-RU"/>
        </w:rPr>
      </w:pPr>
      <w:r>
        <w:rPr>
          <w:rFonts w:eastAsia="Calibri"/>
          <w:b/>
          <w:bCs w:val="0"/>
          <w:lang w:val="ru-RU" w:eastAsia="en-US"/>
        </w:rPr>
        <w:t xml:space="preserve">заседания </w:t>
      </w:r>
      <w:r>
        <w:rPr>
          <w:rFonts w:eastAsia="Calibri"/>
          <w:b/>
          <w:bCs w:val="0"/>
          <w:lang w:val="ru-RU" w:eastAsia="en-US"/>
        </w:rPr>
        <w:t xml:space="preserve">комиссии</w:t>
      </w:r>
      <w:r>
        <w:rPr>
          <w:rFonts w:eastAsia="Calibri"/>
          <w:b/>
          <w:bCs w:val="0"/>
          <w:lang w:val="ru-RU" w:eastAsia="en-US"/>
        </w:rPr>
        <w:t xml:space="preserve"> </w:t>
      </w:r>
      <w:r>
        <w:rPr>
          <w:b/>
          <w:lang w:val="ru-RU"/>
        </w:rPr>
        <w:t xml:space="preserve">4 </w:t>
      </w:r>
      <w:r>
        <w:rPr>
          <w:b/>
          <w:lang w:val="ru-RU"/>
        </w:rPr>
        <w:t xml:space="preserve">декабря </w:t>
      </w:r>
      <w:r>
        <w:rPr>
          <w:b/>
          <w:lang w:val="ru-RU"/>
        </w:rPr>
        <w:t xml:space="preserve">202</w:t>
      </w:r>
      <w:r>
        <w:rPr>
          <w:b/>
          <w:lang w:val="ru-RU"/>
        </w:rPr>
        <w:t xml:space="preserve">4</w:t>
      </w:r>
      <w:r>
        <w:rPr>
          <w:b/>
          <w:lang w:val="ru-RU"/>
        </w:rPr>
        <w:t xml:space="preserve"> года</w:t>
      </w:r>
      <w:r>
        <w:rPr>
          <w:rFonts w:eastAsia="Calibri"/>
          <w:b/>
          <w:bCs w:val="0"/>
          <w:lang w:val="ru-RU"/>
        </w:rPr>
      </w:r>
      <w:r>
        <w:rPr>
          <w:rFonts w:eastAsia="Calibri"/>
          <w:b/>
          <w:bCs w:val="0"/>
          <w:lang w:val="ru-RU"/>
        </w:rPr>
      </w:r>
    </w:p>
    <w:p>
      <w:pPr>
        <w:pStyle w:val="884"/>
        <w:rPr>
          <w:lang w:val="ru-RU"/>
        </w:rPr>
      </w:pPr>
      <w:r>
        <w:rPr>
          <w:szCs w:val="28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84"/>
        <w:rPr>
          <w:lang w:val="ru-RU"/>
        </w:rPr>
      </w:pPr>
      <w:r>
        <w:rPr>
          <w:szCs w:val="28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84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Начало в </w:t>
      </w:r>
      <w:r>
        <w:rPr>
          <w:szCs w:val="28"/>
          <w:lang w:val="ru-RU"/>
        </w:rPr>
        <w:t xml:space="preserve">1</w:t>
      </w:r>
      <w:r>
        <w:rPr>
          <w:szCs w:val="28"/>
          <w:lang w:val="ru-RU"/>
        </w:rPr>
        <w:t xml:space="preserve">1-</w:t>
      </w:r>
      <w:r>
        <w:rPr>
          <w:szCs w:val="28"/>
          <w:lang w:val="ru-RU"/>
        </w:rPr>
        <w:t xml:space="preserve">0</w:t>
      </w:r>
      <w:r>
        <w:rPr>
          <w:szCs w:val="28"/>
          <w:lang w:val="ru-RU"/>
        </w:rPr>
        <w:t xml:space="preserve">0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4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Малый зал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74"/>
        <w:ind w:firstLine="709"/>
        <w:jc w:val="both"/>
        <w:rPr>
          <w:rFonts w:eastAsia="Calibri"/>
          <w:bCs w:val="0"/>
          <w:u w:val="single"/>
          <w:lang w:val="ru-RU"/>
        </w:rPr>
      </w:pPr>
      <w:r>
        <w:rPr>
          <w:rFonts w:eastAsia="Calibri"/>
          <w:bCs w:val="0"/>
          <w:u w:val="single"/>
          <w:lang w:val="ru-RU" w:eastAsia="en-US"/>
        </w:rPr>
      </w:r>
      <w:r>
        <w:rPr>
          <w:rFonts w:eastAsia="Calibri"/>
          <w:bCs w:val="0"/>
          <w:u w:val="single"/>
          <w:lang w:val="ru-RU"/>
        </w:rPr>
      </w:r>
      <w:r>
        <w:rPr>
          <w:rFonts w:eastAsia="Calibri"/>
          <w:bCs w:val="0"/>
          <w:u w:val="single"/>
          <w:lang w:val="ru-RU"/>
        </w:rPr>
      </w:r>
    </w:p>
    <w:p>
      <w:pPr>
        <w:pStyle w:val="874"/>
        <w:ind w:firstLine="709"/>
        <w:jc w:val="both"/>
        <w:rPr>
          <w:rFonts w:eastAsia="Calibri"/>
          <w:bCs w:val="0"/>
          <w:u w:val="none"/>
          <w:lang w:val="ru-RU"/>
        </w:rPr>
      </w:pPr>
      <w:r>
        <w:rPr>
          <w:rFonts w:eastAsia="Calibri"/>
          <w:bCs w:val="0"/>
          <w:u w:val="none"/>
          <w:lang w:val="ru-RU" w:eastAsia="en-US"/>
        </w:rPr>
        <w:t xml:space="preserve">Приглашенные</w:t>
      </w:r>
      <w:r>
        <w:rPr>
          <w:rFonts w:eastAsia="Calibri"/>
          <w:bCs w:val="0"/>
          <w:u w:val="none"/>
          <w:lang w:val="ru-RU" w:eastAsia="en-US"/>
        </w:rPr>
        <w:t xml:space="preserve">:</w:t>
      </w:r>
      <w:r>
        <w:rPr>
          <w:rFonts w:eastAsia="Calibri"/>
          <w:bCs w:val="0"/>
          <w:u w:val="none"/>
          <w:lang w:val="ru-RU" w:eastAsia="en-US"/>
        </w:rPr>
        <w:t xml:space="preserve"> </w:t>
      </w:r>
      <w:r>
        <w:rPr>
          <w:rFonts w:eastAsia="Calibri"/>
          <w:bCs w:val="0"/>
          <w:u w:val="none"/>
          <w:lang w:val="ru-RU"/>
        </w:rPr>
      </w:r>
      <w:r>
        <w:rPr>
          <w:rFonts w:eastAsia="Calibri"/>
          <w:bCs w:val="0"/>
          <w:u w:val="none"/>
          <w:lang w:val="ru-RU"/>
        </w:rPr>
      </w:r>
    </w:p>
    <w:p>
      <w:pPr>
        <w:pStyle w:val="874"/>
        <w:numPr>
          <w:numId w:val="16"/>
          <w:ilvl w:val="0"/>
        </w:numPr>
        <w:tabs>
          <w:tab w:val="left" w:pos="993" w:leader="none"/>
        </w:tabs>
        <w:ind w:left="0" w:firstLine="709"/>
        <w:jc w:val="both"/>
        <w:rPr>
          <w:lang w:val="ru-RU"/>
        </w:rPr>
      </w:pPr>
      <w:r>
        <w:rPr>
          <w:rFonts w:eastAsia="Calibri"/>
          <w:lang w:val="ru-RU" w:eastAsia="en-US"/>
        </w:rPr>
        <w:t xml:space="preserve">Заикина Светлана Сергеевна – глава регионального исполкома ОНФ в Новосибирской области;</w:t>
      </w:r>
      <w:r>
        <w:rPr>
          <w:lang w:val="ru-RU"/>
        </w:rPr>
      </w:r>
      <w:r>
        <w:rPr>
          <w:lang w:val="ru-RU"/>
        </w:rPr>
      </w:r>
    </w:p>
    <w:p>
      <w:pPr>
        <w:numPr>
          <w:numId w:val="16"/>
          <w:ilvl w:val="0"/>
        </w:numPr>
        <w:tabs>
          <w:tab w:val="left" w:pos="993" w:leader="none"/>
        </w:tabs>
        <w:ind w:left="0" w:firstLine="709"/>
        <w:jc w:val="both"/>
        <w:rPr>
          <w:lang w:val="ru-RU"/>
        </w:rPr>
      </w:pPr>
      <w:r>
        <w:rPr>
          <w:rFonts w:eastAsia="Calibri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Зайков Дмитрий Викторович – начальник департамента энергетики, жилищного и коммунального хозяйства города</w:t>
      </w:r>
      <w:r>
        <w:rPr>
          <w:rFonts w:eastAsia="Calibri"/>
          <w:highlight w:val="none"/>
          <w:lang w:val="ru-RU" w:eastAsia="en-US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874"/>
        <w:numPr>
          <w:numId w:val="16"/>
          <w:ilvl w:val="0"/>
        </w:numPr>
        <w:tabs>
          <w:tab w:val="left" w:pos="993" w:leader="none"/>
        </w:tabs>
        <w:ind w:left="0" w:firstLine="709"/>
        <w:jc w:val="both"/>
        <w:rPr>
          <w:lang w:val="ru-RU"/>
        </w:rPr>
      </w:pPr>
      <w:r>
        <w:rPr>
          <w:rFonts w:eastAsia="Calibri"/>
          <w:lang w:val="ru-RU" w:eastAsia="en-US"/>
        </w:rPr>
        <w:t xml:space="preserve">Карпов Владимир Яковлевич – заместитель Председателя Законодательного Собрания Новосибирской области;</w:t>
      </w:r>
      <w:r>
        <w:rPr>
          <w:lang w:val="ru-RU"/>
        </w:rPr>
      </w:r>
      <w:r>
        <w:rPr>
          <w:lang w:val="ru-RU"/>
        </w:rPr>
      </w:r>
    </w:p>
    <w:p>
      <w:pPr>
        <w:pStyle w:val="874"/>
        <w:numPr>
          <w:numId w:val="16"/>
          <w:ilvl w:val="0"/>
        </w:numPr>
        <w:tabs>
          <w:tab w:val="left" w:pos="993" w:leader="none"/>
        </w:tabs>
        <w:ind w:left="0" w:firstLine="709"/>
        <w:jc w:val="both"/>
        <w:rPr>
          <w:lang w:val="ru-RU"/>
        </w:rPr>
      </w:pPr>
      <w:r>
        <w:rPr>
          <w:rFonts w:eastAsia="Calibri"/>
          <w:bCs w:val="0"/>
          <w:lang w:val="ru-RU" w:eastAsia="en-US"/>
        </w:rPr>
        <w:t xml:space="preserve">Кудин Игорь Валерьевич – председатель постоянной комиссии Совета депутатов города Новосибирска по городскому хозяйству;</w:t>
      </w:r>
      <w:r>
        <w:rPr>
          <w:lang w:val="ru-RU"/>
        </w:rPr>
      </w:r>
      <w:r>
        <w:rPr>
          <w:lang w:val="ru-RU"/>
        </w:rPr>
      </w:r>
    </w:p>
    <w:p>
      <w:pPr>
        <w:numPr>
          <w:numId w:val="16"/>
          <w:ilvl w:val="0"/>
        </w:numPr>
        <w:tabs>
          <w:tab w:val="left" w:pos="993" w:leader="none"/>
        </w:tabs>
        <w:ind w:left="0" w:firstLine="709"/>
        <w:jc w:val="both"/>
        <w:rPr>
          <w:lang w:val="ru-RU"/>
        </w:rPr>
      </w:pPr>
      <w:r>
        <w:rPr>
          <w:rFonts w:eastAsia="Calibri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Назаров Евгений Геннадьевич – исполняющий обязанности министра жилищно-коммунального хозяйства и энергетики Новосибирской области</w:t>
      </w:r>
      <w:r>
        <w:rPr>
          <w:rFonts w:eastAsia="Calibri"/>
          <w:bCs w:val="0"/>
          <w:highlight w:val="none"/>
          <w:lang w:val="ru-RU" w:eastAsia="en-US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numPr>
          <w:numId w:val="16"/>
          <w:ilvl w:val="0"/>
        </w:numPr>
        <w:tabs>
          <w:tab w:val="left" w:pos="993" w:leader="none"/>
        </w:tabs>
        <w:ind w:left="0" w:firstLine="709"/>
        <w:jc w:val="both"/>
        <w:rPr>
          <w:lang w:val="ru-RU"/>
        </w:rPr>
      </w:pPr>
      <w:r>
        <w:rPr>
          <w:rFonts w:eastAsia="Calibri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Полищук Александр Иванович – начальник государственной жилищной инспекции Новосибирской области</w:t>
      </w:r>
      <w:r>
        <w:rPr>
          <w:rFonts w:eastAsia="Calibri"/>
          <w:bCs w:val="0"/>
          <w:highlight w:val="none"/>
          <w:lang w:val="ru-RU" w:eastAsia="en-US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numPr>
          <w:numId w:val="16"/>
          <w:ilvl w:val="0"/>
        </w:numPr>
        <w:tabs>
          <w:tab w:val="left" w:pos="993" w:leader="none"/>
        </w:tabs>
        <w:ind w:left="0" w:firstLine="709"/>
        <w:jc w:val="both"/>
        <w:rPr>
          <w:lang w:val="ru-RU"/>
        </w:rPr>
      </w:pPr>
      <w:r>
        <w:rPr>
          <w:rFonts w:eastAsia="Calibri"/>
          <w:bCs w:val="0"/>
          <w:highlight w:val="none"/>
          <w:lang w:val="ru-RU" w:eastAsia="en-US"/>
        </w:rPr>
        <w:t xml:space="preserve">Похил Юрий Николаевич – директор МУП города Новосибирска «Г</w:t>
      </w:r>
      <w:r>
        <w:rPr>
          <w:rFonts w:eastAsia="Calibri"/>
          <w:bCs w:val="0"/>
          <w:sz w:val="28"/>
          <w:szCs w:val="28"/>
          <w:highlight w:val="none"/>
          <w:lang w:val="ru-RU" w:eastAsia="en-US"/>
        </w:rPr>
        <w:t xml:space="preserve">орводоканал</w:t>
      </w:r>
      <w:r>
        <w:rPr>
          <w:rFonts w:eastAsia="Calibri"/>
          <w:bCs w:val="0"/>
          <w:highlight w:val="none"/>
          <w:lang w:val="ru-RU" w:eastAsia="en-US"/>
        </w:rPr>
        <w:t xml:space="preserve">»;</w:t>
      </w:r>
      <w:r>
        <w:rPr>
          <w:lang w:val="ru-RU"/>
        </w:rPr>
      </w:r>
      <w:r>
        <w:rPr>
          <w:lang w:val="ru-RU"/>
        </w:rPr>
      </w:r>
    </w:p>
    <w:p>
      <w:pPr>
        <w:pStyle w:val="874"/>
        <w:numPr>
          <w:numId w:val="16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lang w:val="ru-RU" w:eastAsia="en-US"/>
        </w:rPr>
        <w:t xml:space="preserve">Сидорова Мария Юрьевна – председатель комитета охраны окружающей среды мэрии города Новосибирска;</w:t>
      </w:r>
      <w:r>
        <w:rPr>
          <w:lang w:val="ru-RU"/>
        </w:rPr>
      </w:r>
      <w:r>
        <w:rPr>
          <w:lang w:val="ru-RU"/>
        </w:rPr>
      </w:r>
    </w:p>
    <w:p>
      <w:pPr>
        <w:numPr>
          <w:numId w:val="16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highlight w:val="none"/>
          <w:lang w:val="ru-RU" w:eastAsia="en-US"/>
        </w:rPr>
      </w:r>
      <w:r>
        <w:rPr>
          <w:rFonts w:eastAsia="Calibri"/>
          <w:lang w:eastAsia="en-US"/>
        </w:rPr>
        <w:t xml:space="preserve">Сметанин Олег Александрович – эколог, председатель общественного благотворительного фонда «Славянский»</w:t>
      </w:r>
      <w:r>
        <w:rPr>
          <w:rFonts w:eastAsia="Calibri"/>
          <w:highlight w:val="none"/>
          <w:lang w:val="ru-RU" w:eastAsia="en-US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874"/>
        <w:numPr>
          <w:numId w:val="16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lang w:val="ru-RU" w:eastAsia="en-US"/>
        </w:rPr>
        <w:t xml:space="preserve">Ульянова Елена Андреевна – Новосибирский межрайонный природоохранный прокурор</w:t>
      </w:r>
      <w:r>
        <w:rPr>
          <w:rFonts w:eastAsia="Calibri"/>
          <w:lang w:val="ru-RU" w:eastAsia="en-US"/>
        </w:rPr>
        <w:t xml:space="preserve">, младший советник юстиции</w:t>
      </w:r>
      <w:r>
        <w:rPr>
          <w:rFonts w:eastAsia="Calibri"/>
          <w:lang w:val="ru-RU" w:eastAsia="en-US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874"/>
        <w:numPr>
          <w:numId w:val="16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lang w:val="ru-RU" w:eastAsia="en-US"/>
        </w:rPr>
        <w:t xml:space="preserve">Хапко Ирина Борисовна – председатель комиссии по экологии и охране окружающей среды Общественной палаты Новосибирской области;</w:t>
      </w:r>
      <w:r>
        <w:rPr>
          <w:lang w:val="ru-RU"/>
        </w:rPr>
      </w:r>
      <w:r>
        <w:rPr>
          <w:lang w:val="ru-RU"/>
        </w:rPr>
      </w:r>
    </w:p>
    <w:p>
      <w:pPr>
        <w:pStyle w:val="874"/>
        <w:numPr>
          <w:numId w:val="16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lang w:val="ru-RU" w:eastAsia="en-US"/>
        </w:rPr>
        <w:t xml:space="preserve">Чернавина Ольга Владимировна – президент НРСФОО «НО ФРС»;</w:t>
      </w:r>
      <w:r>
        <w:rPr>
          <w:lang w:val="ru-RU"/>
        </w:rPr>
      </w:r>
      <w:r>
        <w:rPr>
          <w:lang w:val="ru-RU"/>
        </w:rPr>
      </w:r>
    </w:p>
    <w:p>
      <w:pPr>
        <w:numPr>
          <w:numId w:val="16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highlight w:val="none"/>
          <w:lang w:val="ru-RU" w:eastAsia="en-US"/>
        </w:rPr>
        <w:t xml:space="preserve">Шереметьев Игорь Евгеньевич – руководитель Сибирского межрегионального управления Федеральной службы по надзору в сфере природопользования;</w:t>
      </w:r>
      <w:r>
        <w:rPr>
          <w:lang w:val="ru-RU"/>
        </w:rPr>
      </w:r>
      <w:r>
        <w:rPr>
          <w:lang w:val="ru-RU"/>
        </w:rPr>
      </w:r>
    </w:p>
    <w:p>
      <w:pPr>
        <w:pStyle w:val="874"/>
        <w:numPr>
          <w:numId w:val="16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lang w:val="ru-RU" w:eastAsia="en-US"/>
        </w:rPr>
        <w:t xml:space="preserve">Шестернин Евгений Анатольевич – министр природных ресурсов и</w:t>
      </w:r>
      <w:r>
        <w:rPr>
          <w:rFonts w:eastAsia="Calibri"/>
          <w:lang w:val="ru-RU" w:eastAsia="en-US"/>
        </w:rPr>
        <w:t xml:space="preserve"> экологии Новосибирской области;</w:t>
      </w:r>
      <w:r>
        <w:rPr>
          <w:lang w:val="ru-RU"/>
        </w:rPr>
      </w:r>
      <w:r>
        <w:rPr>
          <w:lang w:val="ru-RU"/>
        </w:rPr>
      </w:r>
    </w:p>
    <w:p>
      <w:pPr>
        <w:numPr>
          <w:numId w:val="16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highlight w:val="none"/>
          <w:lang w:val="ru-RU"/>
        </w:rPr>
        <w:t xml:space="preserve">Щербатов Александр Федорович – руководитель Управления Федеральной службы по надзору в сфере защиты прав потребителей и благополучия человека по Новосибирской области.</w:t>
      </w:r>
      <w:r>
        <w:rPr>
          <w:lang w:val="ru-RU"/>
        </w:rPr>
      </w:r>
      <w:r>
        <w:rPr>
          <w:lang w:val="ru-RU"/>
        </w:rPr>
      </w:r>
    </w:p>
    <w:p>
      <w:pPr>
        <w:pStyle w:val="874"/>
        <w:pBdr>
          <w:bottom w:val="single" w:color="000000" w:sz="12" w:space="1"/>
        </w:pBdr>
        <w:ind w:firstLine="709"/>
        <w:jc w:val="both"/>
        <w:rPr>
          <w:rFonts w:eastAsia="Calibri"/>
          <w:bCs w:val="0"/>
          <w:lang w:val="ru-RU"/>
        </w:rPr>
      </w:pPr>
      <w:r>
        <w:rPr>
          <w:rFonts w:eastAsia="Calibri"/>
          <w:bCs w:val="0"/>
          <w:lang w:val="ru-RU" w:eastAsia="en-US"/>
        </w:rPr>
      </w:r>
      <w:r>
        <w:rPr>
          <w:rFonts w:eastAsia="Calibri"/>
          <w:bCs w:val="0"/>
          <w:lang w:val="ru-RU"/>
        </w:rPr>
      </w:r>
      <w:r>
        <w:rPr>
          <w:rFonts w:eastAsia="Calibri"/>
          <w:bCs w:val="0"/>
          <w:lang w:val="ru-RU"/>
        </w:rPr>
      </w:r>
    </w:p>
    <w:p>
      <w:pPr>
        <w:pStyle w:val="874"/>
        <w:ind w:firstLine="709"/>
        <w:jc w:val="both"/>
        <w:rPr>
          <w:rFonts w:eastAsia="Calibri"/>
          <w:bCs w:val="0"/>
          <w:lang w:val="ru-RU"/>
        </w:rPr>
      </w:pPr>
      <w:r>
        <w:rPr>
          <w:rFonts w:eastAsia="Calibri"/>
          <w:bCs w:val="0"/>
          <w:lang w:val="ru-RU" w:eastAsia="en-US"/>
        </w:rPr>
      </w:r>
      <w:r>
        <w:rPr>
          <w:rFonts w:eastAsia="Calibri"/>
          <w:bCs w:val="0"/>
          <w:lang w:val="ru-RU"/>
        </w:rPr>
      </w:r>
      <w:r>
        <w:rPr>
          <w:rFonts w:eastAsia="Calibri"/>
          <w:bCs w:val="0"/>
          <w:lang w:val="ru-RU"/>
        </w:rPr>
      </w:r>
    </w:p>
    <w:p>
      <w:pPr>
        <w:pStyle w:val="874"/>
        <w:ind w:firstLine="709"/>
        <w:jc w:val="both"/>
        <w:rPr>
          <w:b/>
          <w:highlight w:val="white"/>
        </w:rPr>
      </w:pPr>
      <w:r>
        <w:rPr>
          <w:rFonts w:eastAsia="Calibri"/>
          <w:b/>
          <w:bCs w:val="0"/>
          <w:lang w:val="ru-RU" w:eastAsia="en-US"/>
        </w:rPr>
        <w:t xml:space="preserve">1.</w:t>
      </w:r>
      <w:r>
        <w:rPr>
          <w:rFonts w:eastAsia="Calibri"/>
          <w:b/>
          <w:bCs/>
          <w:lang w:val="ru-RU" w:eastAsia="en-US"/>
        </w:rPr>
        <w:t xml:space="preserve"> </w:t>
      </w:r>
      <w:r>
        <w:rPr>
          <w:rFonts w:eastAsia="Calibri"/>
          <w:b/>
          <w:bCs/>
          <w:highlight w:val="white"/>
          <w:lang w:val="ru-RU" w:eastAsia="en-US"/>
        </w:rPr>
        <w:t xml:space="preserve">О </w:t>
      </w:r>
      <w:r>
        <w:rPr>
          <w:rFonts w:eastAsia="Calibri"/>
          <w:b/>
          <w:bCs/>
          <w:highlight w:val="white"/>
          <w:lang w:val="ru-RU" w:eastAsia="en-US"/>
        </w:rPr>
        <w:t xml:space="preserve">контрольном мероприятии по соблюдению и исполнению </w:t>
      </w:r>
      <w:r>
        <w:rPr>
          <w:rFonts w:eastAsia="Calibri"/>
          <w:b/>
          <w:bCs/>
          <w:highlight w:val="white"/>
          <w:lang w:val="ru-RU" w:eastAsia="en-US"/>
        </w:rPr>
        <w:t xml:space="preserve">Закона Новосибирской области от 26 сентября 2005 года № 325-ОЗ «Об особо </w:t>
      </w:r>
      <w:r>
        <w:rPr>
          <w:rFonts w:eastAsia="Calibri"/>
          <w:b/>
          <w:bCs/>
          <w:highlight w:val="white"/>
          <w:lang w:val="ru-RU" w:eastAsia="en-US"/>
        </w:rPr>
        <w:t xml:space="preserve">охраняемых природных территориях в Новосибирской области»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884"/>
        <w:rPr>
          <w:rFonts w:eastAsia="Calibri"/>
          <w:bCs/>
          <w:highlight w:val="yellow"/>
          <w:lang w:val="ru-RU"/>
        </w:rPr>
      </w:pPr>
      <w:r>
        <w:rPr>
          <w:rFonts w:eastAsia="Calibri"/>
          <w:bCs/>
          <w:highlight w:val="white"/>
          <w:lang w:val="ru-RU" w:eastAsia="en-US"/>
        </w:rPr>
        <w:t xml:space="preserve">Доклад: </w:t>
      </w:r>
      <w:r>
        <w:rPr>
          <w:rFonts w:eastAsia="Calibri"/>
          <w:highlight w:val="white"/>
          <w:lang w:val="ru-RU" w:eastAsia="en-US"/>
        </w:rPr>
        <w:t xml:space="preserve">Ше</w:t>
      </w:r>
      <w:r>
        <w:rPr>
          <w:rFonts w:eastAsia="Calibri"/>
          <w:lang w:val="ru-RU" w:eastAsia="en-US"/>
        </w:rPr>
        <w:t xml:space="preserve">стернин Евгений Анатольевич – министр природных ресурсов и</w:t>
      </w:r>
      <w:r>
        <w:rPr>
          <w:rFonts w:eastAsia="Calibri"/>
          <w:lang w:val="ru-RU" w:eastAsia="en-US"/>
        </w:rPr>
        <w:t xml:space="preserve"> экологии Новосибирской области</w:t>
      </w:r>
      <w:r>
        <w:rPr>
          <w:rFonts w:eastAsia="Calibri"/>
          <w:bCs/>
          <w:highlight w:val="yellow"/>
          <w:lang w:val="ru-RU"/>
        </w:rPr>
      </w:r>
      <w:r>
        <w:rPr>
          <w:rFonts w:eastAsia="Calibri"/>
          <w:bCs/>
          <w:highlight w:val="yellow"/>
          <w:lang w:val="ru-RU"/>
        </w:rPr>
      </w:r>
    </w:p>
    <w:p>
      <w:pPr>
        <w:pStyle w:val="884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 w:eastAsia="en-US"/>
        </w:rPr>
      </w:r>
      <w:r>
        <w:rPr>
          <w:rFonts w:eastAsia="Calibri"/>
          <w:b/>
          <w:bCs/>
          <w:lang w:val="ru-RU"/>
        </w:rPr>
      </w:r>
      <w:r>
        <w:rPr>
          <w:rFonts w:eastAsia="Calibri"/>
          <w:b/>
          <w:bCs/>
          <w:lang w:val="ru-RU"/>
        </w:rPr>
      </w:r>
    </w:p>
    <w:p>
      <w:pPr>
        <w:pStyle w:val="884"/>
        <w:rPr>
          <w:rFonts w:ascii="Times New Roman" w:hAnsi="Times New Roman" w:cs="Times New Roman"/>
          <w:b/>
          <w:bCs w:val="0"/>
          <w:i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en-US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a1a1a"/>
          <w:sz w:val="28"/>
          <w:szCs w:val="28"/>
          <w:highlight w:val="white"/>
          <w:lang w:val="ru-RU"/>
        </w:rPr>
        <w:t xml:space="preserve">О проблеме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a1a1a"/>
          <w:sz w:val="28"/>
          <w:szCs w:val="28"/>
          <w:highlight w:val="white"/>
          <w:lang w:val="ru-RU"/>
        </w:rPr>
        <w:t xml:space="preserve">загрязнения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a1a1a"/>
          <w:sz w:val="28"/>
          <w:szCs w:val="28"/>
          <w:highlight w:val="white"/>
          <w:lang w:val="ru-RU"/>
        </w:rPr>
        <w:t xml:space="preserve">хозяйственно-бытовыми стоками малых рек Новосибирска и выделении средств для строительства линий водоотведения в рамках государственной программы Новосибирской области «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a1a1a"/>
          <w:sz w:val="28"/>
          <w:szCs w:val="28"/>
          <w:highlight w:val="white"/>
          <w:lang w:val="ru-RU"/>
        </w:rPr>
        <w:t xml:space="preserve">Жилищно-коммунальное хозяйство Новосибирской области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ru-RU" w:eastAsia="en-US"/>
        </w:rPr>
        <w:t xml:space="preserve">»</w:t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lang w:val="ru-RU"/>
        </w:rPr>
      </w:r>
    </w:p>
    <w:p>
      <w:pPr>
        <w:pStyle w:val="884"/>
        <w:rPr>
          <w:rFonts w:eastAsia="Calibri"/>
          <w:b w:val="0"/>
          <w:bCs w:val="0"/>
          <w:highlight w:val="none"/>
          <w:lang w:val="ru-RU"/>
        </w:rPr>
      </w:pPr>
      <w:r>
        <w:rPr>
          <w:rFonts w:eastAsia="Calibri"/>
          <w:b w:val="0"/>
          <w:bCs w:val="0"/>
          <w:lang w:val="ru-RU" w:eastAsia="en-US"/>
        </w:rPr>
        <w:t xml:space="preserve">Доклад:</w:t>
      </w:r>
      <w:r>
        <w:rPr>
          <w:rFonts w:eastAsia="Calibri"/>
          <w:b w:val="0"/>
          <w:bCs w:val="0"/>
          <w:highlight w:val="none"/>
          <w:lang w:val="ru-RU"/>
        </w:rPr>
        <w:t xml:space="preserve"> </w:t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Зайков Дмитрий Викторович – начальник департамента энергетики, жилищного и коммунального хозяйства города</w:t>
      </w:r>
      <w:r>
        <w:rPr>
          <w:rFonts w:eastAsia="Calibri"/>
          <w:b w:val="0"/>
          <w:bCs w:val="0"/>
          <w:highlight w:val="none"/>
          <w:lang w:val="ru-RU"/>
        </w:rPr>
        <w:t xml:space="preserve">;</w:t>
      </w:r>
      <w:r>
        <w:rPr>
          <w:rFonts w:eastAsia="Calibri"/>
          <w:b w:val="0"/>
          <w:bCs w:val="0"/>
          <w:highlight w:val="none"/>
          <w:lang w:val="ru-RU"/>
        </w:rPr>
      </w:r>
    </w:p>
    <w:p>
      <w:pPr>
        <w:pStyle w:val="884"/>
        <w:rPr>
          <w:rFonts w:eastAsia="Calibri"/>
          <w:b w:val="0"/>
          <w:bCs w:val="0"/>
          <w:highlight w:val="none"/>
          <w:lang w:val="ru-RU" w:eastAsia="en-US"/>
        </w:rPr>
      </w:pP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Назаров Евгений Геннадьевич – исполняющий обязанности министра жилищно-коммунального хозяйства и энергетики Новосибирской области</w:t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;</w:t>
      </w:r>
      <w:r>
        <w:rPr>
          <w:rFonts w:eastAsia="Calibri"/>
          <w:b w:val="0"/>
          <w:bCs w:val="0"/>
          <w:highlight w:val="none"/>
          <w:lang w:val="ru-RU" w:eastAsia="en-US"/>
        </w:rPr>
      </w:r>
    </w:p>
    <w:p>
      <w:pPr>
        <w:pStyle w:val="884"/>
        <w:rPr>
          <w:rFonts w:eastAsia="Calibri"/>
          <w:b w:val="0"/>
          <w:bCs w:val="0"/>
          <w:highlight w:val="none"/>
          <w:lang w:val="ru-RU" w:eastAsia="en-US"/>
        </w:rPr>
      </w:pP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Щербатов Александр Федорович – руководитель Управления Федеральной службы по надзору в сфере защиты прав потребителей и благополучия человека по Новосибирской области</w:t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;</w:t>
      </w:r>
      <w:r>
        <w:rPr>
          <w:rFonts w:eastAsia="Calibri"/>
          <w:b w:val="0"/>
          <w:bCs w:val="0"/>
          <w:highlight w:val="none"/>
          <w:lang w:val="ru-RU" w:eastAsia="en-US"/>
        </w:rPr>
      </w:r>
    </w:p>
    <w:p>
      <w:pPr>
        <w:pStyle w:val="884"/>
        <w:rPr>
          <w:rFonts w:eastAsia="Calibri"/>
          <w:b w:val="0"/>
          <w:bCs w:val="0"/>
          <w:highlight w:val="none"/>
          <w:lang w:val="ru-RU" w:eastAsia="en-US"/>
        </w:rPr>
      </w:pPr>
      <w:r>
        <w:rPr>
          <w:rFonts w:eastAsia="Calibri"/>
          <w:b w:val="0"/>
          <w:bCs w:val="0"/>
          <w:highlight w:val="none"/>
          <w:lang w:val="ru-RU" w:eastAsia="en-US"/>
        </w:rPr>
        <w:t xml:space="preserve">Полищук Александр Иванович – начальник государственной жилищной инспекции Новосибирской области</w:t>
      </w: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</w:p>
    <w:p>
      <w:pPr>
        <w:pStyle w:val="884"/>
        <w:rPr>
          <w:rFonts w:eastAsia="Calibri"/>
          <w:b w:val="0"/>
          <w:bCs w:val="0"/>
          <w:highlight w:val="none"/>
          <w:lang w:val="ru-RU" w:eastAsia="en-US"/>
        </w:rPr>
      </w:pP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</w:p>
    <w:p>
      <w:pPr>
        <w:pStyle w:val="884"/>
        <w:rPr>
          <w:rFonts w:eastAsia="Calibri"/>
          <w:b/>
          <w:bCs/>
          <w:highlight w:val="none"/>
          <w:lang w:val="ru-RU"/>
        </w:rPr>
      </w:pPr>
      <w:r>
        <w:rPr>
          <w:rFonts w:eastAsia="Calibri"/>
          <w:b/>
          <w:bCs/>
          <w:lang w:val="ru-RU" w:eastAsia="en-US"/>
        </w:rPr>
        <w:t xml:space="preserve">3.</w:t>
      </w:r>
      <w:r>
        <w:rPr>
          <w:rFonts w:eastAsia="Calibri"/>
          <w:b/>
          <w:bCs/>
          <w:lang w:val="ru-RU" w:eastAsia="en-US"/>
        </w:rPr>
        <w:t xml:space="preserve"> </w:t>
      </w:r>
      <w:r>
        <w:rPr>
          <w:rFonts w:eastAsia="Calibri"/>
          <w:b/>
          <w:bCs/>
          <w:lang w:val="ru-RU" w:eastAsia="en-US"/>
        </w:rPr>
        <w:t xml:space="preserve">Разное</w:t>
      </w:r>
      <w:r>
        <w:rPr>
          <w:rFonts w:eastAsia="Calibri"/>
          <w:b/>
          <w:bCs/>
          <w:lang w:val="ru-RU" w:eastAsia="en-US"/>
        </w:rPr>
        <w:t xml:space="preserve">.</w:t>
      </w:r>
      <w:r>
        <w:rPr>
          <w:rFonts w:eastAsia="Calibri"/>
          <w:b/>
          <w:bCs/>
          <w:highlight w:val="none"/>
          <w:lang w:val="ru-RU"/>
        </w:rPr>
      </w:r>
      <w:r>
        <w:rPr>
          <w:rFonts w:eastAsia="Calibri"/>
          <w:b/>
          <w:bCs/>
          <w:highlight w:val="none"/>
          <w:lang w:val="ru-RU"/>
        </w:rPr>
      </w:r>
    </w:p>
    <w:p>
      <w:pPr>
        <w:pStyle w:val="884"/>
        <w:rPr>
          <w:rFonts w:eastAsia="Calibri"/>
          <w:highlight w:val="none"/>
          <w:lang w:val="ru-RU"/>
        </w:rPr>
      </w:pPr>
      <w:r>
        <w:rPr>
          <w:rFonts w:eastAsia="Calibri"/>
          <w:bCs/>
          <w:lang w:val="ru-RU" w:eastAsia="en-US"/>
        </w:rPr>
        <w:t xml:space="preserve">О экологическом проекте «Рыбе жить»</w:t>
      </w:r>
      <w:r>
        <w:rPr>
          <w:rFonts w:eastAsia="Calibri"/>
          <w:highlight w:val="none"/>
          <w:lang w:val="ru-RU"/>
        </w:rPr>
      </w:r>
      <w:r>
        <w:rPr>
          <w:rFonts w:eastAsia="Calibri"/>
          <w:highlight w:val="none"/>
          <w:lang w:val="ru-RU"/>
        </w:rPr>
      </w:r>
    </w:p>
    <w:p>
      <w:pPr>
        <w:pStyle w:val="884"/>
        <w:rPr>
          <w:rFonts w:eastAsia="Calibri"/>
          <w:lang w:val="ru-RU"/>
        </w:rPr>
      </w:pPr>
      <w:r>
        <w:rPr>
          <w:rFonts w:eastAsia="Calibri"/>
          <w:bCs/>
          <w:highlight w:val="none"/>
          <w:lang w:val="ru-RU" w:eastAsia="en-US"/>
        </w:rPr>
        <w:t xml:space="preserve">Доклад: Ч</w:t>
      </w:r>
      <w:r>
        <w:rPr>
          <w:rFonts w:eastAsia="Calibri"/>
          <w:lang w:val="ru-RU" w:eastAsia="en-US"/>
        </w:rPr>
        <w:t xml:space="preserve">ернавина Ольга Владимировна – президент НРСФОО «НО ФРС»</w:t>
      </w:r>
      <w:r>
        <w:rPr>
          <w:rFonts w:eastAsia="Calibri"/>
          <w:lang w:val="ru-RU"/>
        </w:rPr>
      </w:r>
      <w:r>
        <w:rPr>
          <w:rFonts w:eastAsia="Calibri"/>
          <w:lang w:val="ru-RU"/>
        </w:rPr>
      </w:r>
    </w:p>
    <w:p>
      <w:pPr>
        <w:pStyle w:val="884"/>
        <w:rPr>
          <w:rFonts w:eastAsia="Calibri"/>
          <w:lang w:val="ru-RU"/>
        </w:rPr>
      </w:pPr>
      <w:r>
        <w:rPr>
          <w:rFonts w:eastAsia="Calibri"/>
          <w:bCs/>
          <w:lang w:val="ru-RU"/>
        </w:rPr>
      </w:r>
      <w:r>
        <w:rPr>
          <w:rFonts w:eastAsia="Calibri"/>
          <w:lang w:val="ru-RU"/>
        </w:rPr>
      </w:r>
      <w:r>
        <w:rPr>
          <w:rFonts w:eastAsia="Calibri"/>
          <w:lang w:val="ru-RU"/>
        </w:rPr>
      </w:r>
    </w:p>
    <w:p>
      <w:pPr>
        <w:pStyle w:val="884"/>
        <w:rPr>
          <w:rFonts w:eastAsia="Calibri"/>
          <w:lang w:val="ru-RU"/>
        </w:rPr>
      </w:pPr>
      <w:r>
        <w:rPr>
          <w:rFonts w:eastAsia="Calibri"/>
          <w:lang w:val="ru-RU"/>
        </w:rPr>
      </w:r>
      <w:r>
        <w:rPr>
          <w:rFonts w:eastAsia="Calibri"/>
          <w:lang w:val="ru-RU"/>
        </w:rPr>
      </w:r>
      <w:r>
        <w:rPr>
          <w:rFonts w:eastAsia="Calibri"/>
          <w:lang w:val="ru-RU"/>
        </w:rPr>
      </w:r>
    </w:p>
    <w:p>
      <w:pPr>
        <w:pStyle w:val="884"/>
        <w:rPr>
          <w:rFonts w:eastAsia="Calibri"/>
          <w:lang w:val="ru-RU"/>
        </w:rPr>
      </w:pPr>
      <w:r>
        <w:rPr>
          <w:rFonts w:eastAsia="Calibri"/>
          <w:bCs/>
          <w:lang w:val="ru-RU" w:eastAsia="en-US"/>
        </w:rPr>
      </w:r>
      <w:r>
        <w:rPr>
          <w:rFonts w:eastAsia="Calibri"/>
          <w:lang w:val="ru-RU"/>
        </w:rPr>
      </w:r>
      <w:r>
        <w:rPr>
          <w:rFonts w:eastAsia="Calibri"/>
          <w:lang w:val="ru-RU"/>
        </w:rPr>
      </w:r>
    </w:p>
    <w:p>
      <w:pPr>
        <w:pStyle w:val="874"/>
        <w:tabs>
          <w:tab w:val="center" w:pos="4536" w:leader="none"/>
          <w:tab w:val="right" w:pos="9072" w:leader="none"/>
        </w:tabs>
        <w:spacing w:line="360" w:lineRule="auto"/>
        <w:jc w:val="right"/>
        <w:rPr>
          <w:bCs w:val="0"/>
          <w:lang w:val="ru-RU"/>
        </w:rPr>
      </w:pPr>
      <w:r>
        <w:rPr>
          <w:bCs w:val="0"/>
          <w:lang w:val="ru-RU" w:eastAsia="en-US"/>
        </w:rPr>
        <w:t xml:space="preserve">Заместитель председателя комиссии                                                             </w:t>
      </w:r>
      <w:r>
        <w:rPr>
          <w:bCs w:val="0"/>
          <w:lang w:val="ru-RU" w:eastAsia="en-US"/>
        </w:rPr>
        <w:t xml:space="preserve">Я.А. Фролов</w:t>
      </w:r>
      <w:r>
        <w:rPr>
          <w:bCs w:val="0"/>
          <w:lang w:val="ru-RU"/>
        </w:rPr>
      </w:r>
      <w:r>
        <w:rPr>
          <w:bCs w:val="0"/>
          <w:lang w:val="ru-RU"/>
        </w:rPr>
      </w:r>
    </w:p>
    <w:p>
      <w:pPr>
        <w:pStyle w:val="874"/>
        <w:tabs>
          <w:tab w:val="left" w:pos="993" w:leader="none"/>
        </w:tabs>
        <w:ind w:left="709"/>
        <w:jc w:val="both"/>
      </w:pPr>
    </w:p>
    <w:sectPr>
      <w:footnotePr/>
      <w:endnotePr/>
      <w:type w:val="nextPage"/>
      <w:pgSz w:w="11906" w:h="16838" w:orient="portrait"/>
      <w:pgMar w:top="567" w:right="567" w:bottom="1134" w:left="1134" w:header="720" w:footer="720" w:gutter="0"/>
      <w:pgNumType w:start="94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tabs>
          <w:tab w:val="num" w:pos="765" w:leader="none"/>
        </w:tabs>
        <w:ind w:left="765" w:hanging="765"/>
      </w:pPr>
    </w:lvl>
    <w:lvl w:ilvl="1">
      <w:start w:val="2"/>
      <w:numFmt w:val="decimal"/>
      <w:isLgl w:val="false"/>
      <w:suff w:val="tab"/>
      <w:lvlText w:val="%1.%2."/>
      <w:lvlJc w:val="left"/>
      <w:pPr>
        <w:tabs>
          <w:tab w:val="num" w:pos="945" w:leader="none"/>
        </w:tabs>
        <w:ind w:left="945" w:hanging="765"/>
      </w:pPr>
    </w:lvl>
    <w:lvl w:ilvl="2">
      <w:start w:val="14"/>
      <w:numFmt w:val="decimal"/>
      <w:isLgl w:val="false"/>
      <w:suff w:val="tab"/>
      <w:lvlText w:val="%1.%2.%3."/>
      <w:lvlJc w:val="left"/>
      <w:pPr>
        <w:tabs>
          <w:tab w:val="num" w:pos="1125" w:leader="none"/>
        </w:tabs>
        <w:ind w:left="1125" w:hanging="765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1620" w:leader="none"/>
        </w:tabs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1800" w:leader="none"/>
        </w:tabs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2340" w:leader="none"/>
        </w:tabs>
        <w:ind w:left="23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2880" w:leader="none"/>
        </w:tabs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3060" w:leader="none"/>
        </w:tabs>
        <w:ind w:left="30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3600" w:leader="none"/>
        </w:tabs>
        <w:ind w:left="3600" w:hanging="21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60" w:leader="none"/>
        </w:tabs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980" w:leader="none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700" w:leader="none"/>
        </w:tabs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420" w:leader="none"/>
        </w:tabs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140" w:leader="none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860" w:leader="none"/>
        </w:tabs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580" w:leader="none"/>
        </w:tabs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300" w:leader="none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020" w:leader="none"/>
        </w:tabs>
        <w:ind w:left="702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3060" w:leader="none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3">
    <w:multiLevelType w:val="hybridMultilevel"/>
    <w:lvl w:ilvl="0">
      <w:start w:val="4"/>
      <w:numFmt w:val="bullet"/>
      <w:isLgl w:val="false"/>
      <w:suff w:val="tab"/>
      <w:lvlText w:val="-"/>
      <w:lvlJc w:val="left"/>
      <w:pPr>
        <w:tabs>
          <w:tab w:val="num" w:pos="757" w:leader="none"/>
        </w:tabs>
        <w:ind w:left="757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5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tabs>
          <w:tab w:val="num" w:pos="3030" w:leader="none"/>
        </w:tabs>
        <w:ind w:left="3030" w:hanging="3030"/>
      </w:pPr>
    </w:lvl>
    <w:lvl w:ilvl="1">
      <w:start w:val="3"/>
      <w:numFmt w:val="decimalZero"/>
      <w:isLgl w:val="false"/>
      <w:suff w:val="tab"/>
      <w:lvlText w:val="%1.%2"/>
      <w:lvlJc w:val="left"/>
      <w:pPr>
        <w:tabs>
          <w:tab w:val="num" w:pos="3030" w:leader="none"/>
        </w:tabs>
        <w:ind w:left="3030" w:hanging="3030"/>
      </w:pPr>
    </w:lvl>
    <w:lvl w:ilvl="2">
      <w:start w:val="2005"/>
      <w:numFmt w:val="decimal"/>
      <w:isLgl w:val="false"/>
      <w:suff w:val="tab"/>
      <w:lvlText w:val="%1.%2.%3"/>
      <w:lvlJc w:val="left"/>
      <w:pPr>
        <w:tabs>
          <w:tab w:val="num" w:pos="3030" w:leader="none"/>
        </w:tabs>
        <w:ind w:left="3030" w:hanging="3030"/>
      </w:p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3030" w:leader="none"/>
        </w:tabs>
        <w:ind w:left="3030" w:hanging="3030"/>
      </w:p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3030" w:leader="none"/>
        </w:tabs>
        <w:ind w:left="3030" w:hanging="3030"/>
      </w:p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3030" w:leader="none"/>
        </w:tabs>
        <w:ind w:left="3030" w:hanging="3030"/>
      </w:p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3030" w:leader="none"/>
        </w:tabs>
        <w:ind w:left="3030" w:hanging="303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3030" w:leader="none"/>
        </w:tabs>
        <w:ind w:left="3030" w:hanging="303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3030" w:leader="none"/>
        </w:tabs>
        <w:ind w:left="3030" w:hanging="303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7">
    <w:multiLevelType w:val="hybridMultilevel"/>
    <w:lvl w:ilvl="0">
      <w:start w:val="25"/>
      <w:numFmt w:val="bullet"/>
      <w:isLgl w:val="false"/>
      <w:suff w:val="tab"/>
      <w:lvlText w:val="-"/>
      <w:lvlJc w:val="left"/>
      <w:pPr>
        <w:tabs>
          <w:tab w:val="num" w:pos="585" w:leader="none"/>
        </w:tabs>
        <w:ind w:left="585" w:hanging="43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3060" w:leader="none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1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tabs>
          <w:tab w:val="num" w:pos="570" w:leader="none"/>
        </w:tabs>
        <w:ind w:left="570" w:hanging="570"/>
      </w:pPr>
    </w:lvl>
    <w:lvl w:ilvl="1">
      <w:start w:val="2"/>
      <w:numFmt w:val="decimal"/>
      <w:isLgl w:val="false"/>
      <w:suff w:val="tab"/>
      <w:lvlText w:val="%1.%2."/>
      <w:lvlJc w:val="left"/>
      <w:pPr>
        <w:tabs>
          <w:tab w:val="num" w:pos="2340" w:leader="none"/>
        </w:tabs>
        <w:ind w:left="23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3960" w:leader="none"/>
        </w:tabs>
        <w:ind w:left="39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5940" w:leader="none"/>
        </w:tabs>
        <w:ind w:left="59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7560" w:leader="none"/>
        </w:tabs>
        <w:ind w:left="75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9540" w:leader="none"/>
        </w:tabs>
        <w:ind w:left="9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11520" w:leader="none"/>
        </w:tabs>
        <w:ind w:left="11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13140" w:leader="none"/>
        </w:tabs>
        <w:ind w:left="131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15120" w:leader="none"/>
        </w:tabs>
        <w:ind w:left="15120" w:hanging="216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60" w:leader="none"/>
        </w:tabs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980" w:leader="none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700" w:leader="none"/>
        </w:tabs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420" w:leader="none"/>
        </w:tabs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140" w:leader="none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860" w:leader="none"/>
        </w:tabs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580" w:leader="none"/>
        </w:tabs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300" w:leader="none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020" w:leader="none"/>
        </w:tabs>
        <w:ind w:left="702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1800" w:leader="none"/>
        </w:tabs>
        <w:ind w:left="180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  <w:lvlOverride w:ilvl="0">
      <w:startOverride w:val="12"/>
    </w:lvlOverride>
    <w:lvlOverride w:ilvl="1">
      <w:startOverride w:val="3"/>
    </w:lvlOverride>
    <w:lvlOverride w:ilvl="2">
      <w:startOverride w:val="20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8"/>
    </w:lvlOverride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1"/>
  </w:num>
  <w:num w:numId="11">
    <w:abstractNumId w:val="11"/>
  </w:num>
  <w:num w:numId="12">
    <w:abstractNumId w:val="2"/>
  </w:num>
  <w:num w:numId="13">
    <w:abstractNumId w:val="14"/>
  </w:num>
  <w:num w:numId="14">
    <w:abstractNumId w:val="9"/>
  </w:num>
  <w:num w:numId="15">
    <w:abstractNumId w:val="10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ind w:left="720"/>
      <w:contextualSpacing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spacing w:after="57"/>
      <w:ind w:left="0" w:right="0" w:firstLine="0"/>
    </w:pPr>
  </w:style>
  <w:style w:type="paragraph" w:styleId="864">
    <w:name w:val="toc 2"/>
    <w:basedOn w:val="874"/>
    <w:next w:val="874"/>
    <w:uiPriority w:val="39"/>
    <w:unhideWhenUsed/>
    <w:pPr>
      <w:spacing w:after="57"/>
      <w:ind w:left="283" w:right="0" w:firstLine="0"/>
    </w:pPr>
  </w:style>
  <w:style w:type="paragraph" w:styleId="865">
    <w:name w:val="toc 3"/>
    <w:basedOn w:val="874"/>
    <w:next w:val="874"/>
    <w:uiPriority w:val="39"/>
    <w:unhideWhenUsed/>
    <w:pPr>
      <w:spacing w:after="57"/>
      <w:ind w:left="567" w:right="0" w:firstLine="0"/>
    </w:pPr>
  </w:style>
  <w:style w:type="paragraph" w:styleId="866">
    <w:name w:val="toc 4"/>
    <w:basedOn w:val="874"/>
    <w:next w:val="874"/>
    <w:uiPriority w:val="39"/>
    <w:unhideWhenUsed/>
    <w:pPr>
      <w:spacing w:after="57"/>
      <w:ind w:left="850" w:right="0" w:firstLine="0"/>
    </w:pPr>
  </w:style>
  <w:style w:type="paragraph" w:styleId="867">
    <w:name w:val="toc 5"/>
    <w:basedOn w:val="874"/>
    <w:next w:val="874"/>
    <w:uiPriority w:val="39"/>
    <w:unhideWhenUsed/>
    <w:pPr>
      <w:spacing w:after="57"/>
      <w:ind w:left="1134" w:right="0" w:firstLine="0"/>
    </w:pPr>
  </w:style>
  <w:style w:type="paragraph" w:styleId="868">
    <w:name w:val="toc 6"/>
    <w:basedOn w:val="874"/>
    <w:next w:val="874"/>
    <w:uiPriority w:val="39"/>
    <w:unhideWhenUsed/>
    <w:pPr>
      <w:spacing w:after="57"/>
      <w:ind w:left="1417" w:right="0" w:firstLine="0"/>
    </w:pPr>
  </w:style>
  <w:style w:type="paragraph" w:styleId="869">
    <w:name w:val="toc 7"/>
    <w:basedOn w:val="874"/>
    <w:next w:val="874"/>
    <w:uiPriority w:val="39"/>
    <w:unhideWhenUsed/>
    <w:pPr>
      <w:spacing w:after="57"/>
      <w:ind w:left="1701" w:right="0" w:firstLine="0"/>
    </w:pPr>
  </w:style>
  <w:style w:type="paragraph" w:styleId="870">
    <w:name w:val="toc 8"/>
    <w:basedOn w:val="874"/>
    <w:next w:val="874"/>
    <w:uiPriority w:val="39"/>
    <w:unhideWhenUsed/>
    <w:pPr>
      <w:spacing w:after="57"/>
      <w:ind w:left="1984" w:right="0" w:firstLine="0"/>
    </w:pPr>
  </w:style>
  <w:style w:type="paragraph" w:styleId="871">
    <w:name w:val="toc 9"/>
    <w:basedOn w:val="874"/>
    <w:next w:val="874"/>
    <w:uiPriority w:val="39"/>
    <w:unhideWhenUsed/>
    <w:pPr>
      <w:spacing w:after="57"/>
      <w:ind w:left="2268" w:right="0" w:firstLine="0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rPr>
      <w:bCs/>
      <w:sz w:val="28"/>
      <w:szCs w:val="28"/>
      <w:lang w:val="ru-RU" w:eastAsia="ru-RU" w:bidi="ar-SA"/>
    </w:rPr>
  </w:style>
  <w:style w:type="paragraph" w:styleId="875">
    <w:name w:val="Заголовок 1"/>
    <w:basedOn w:val="874"/>
    <w:next w:val="874"/>
    <w:link w:val="881"/>
    <w:qFormat/>
    <w:pPr>
      <w:keepNext/>
      <w:ind w:firstLine="624"/>
      <w:jc w:val="center"/>
      <w:outlineLvl w:val="0"/>
    </w:pPr>
    <w:rPr>
      <w:b/>
      <w:bCs w:val="0"/>
      <w:szCs w:val="20"/>
      <w:lang w:val="en-US" w:eastAsia="en-US"/>
    </w:rPr>
  </w:style>
  <w:style w:type="paragraph" w:styleId="876">
    <w:name w:val="Заголовок 2"/>
    <w:basedOn w:val="874"/>
    <w:next w:val="874"/>
    <w:link w:val="882"/>
    <w:qFormat/>
    <w:pPr>
      <w:keepNext/>
      <w:spacing w:before="240" w:after="60"/>
      <w:outlineLvl w:val="1"/>
    </w:pPr>
    <w:rPr>
      <w:rFonts w:ascii="Arial" w:hAnsi="Arial"/>
      <w:b/>
      <w:i/>
      <w:iCs/>
      <w:lang w:val="en-US" w:eastAsia="en-US"/>
    </w:rPr>
  </w:style>
  <w:style w:type="paragraph" w:styleId="877">
    <w:name w:val="Заголовок 3"/>
    <w:basedOn w:val="874"/>
    <w:next w:val="874"/>
    <w:link w:val="883"/>
    <w:qFormat/>
    <w:pPr>
      <w:keepNext/>
      <w:spacing w:before="240" w:after="60"/>
      <w:outlineLvl w:val="2"/>
    </w:pPr>
    <w:rPr>
      <w:rFonts w:ascii="Arial" w:hAnsi="Arial"/>
      <w:b/>
      <w:sz w:val="26"/>
      <w:szCs w:val="26"/>
      <w:lang w:val="en-US" w:eastAsia="en-US"/>
    </w:rPr>
  </w:style>
  <w:style w:type="character" w:styleId="878">
    <w:name w:val="Основной шрифт абзаца"/>
    <w:next w:val="878"/>
    <w:link w:val="874"/>
    <w:semiHidden/>
  </w:style>
  <w:style w:type="table" w:styleId="879">
    <w:name w:val="Обычная таблица"/>
    <w:next w:val="879"/>
    <w:link w:val="874"/>
    <w:semiHidden/>
    <w:tblPr/>
  </w:style>
  <w:style w:type="numbering" w:styleId="880">
    <w:name w:val="Нет списка"/>
    <w:next w:val="880"/>
    <w:link w:val="874"/>
    <w:semiHidden/>
  </w:style>
  <w:style w:type="character" w:styleId="881">
    <w:name w:val="Заголовок 1 Знак"/>
    <w:next w:val="881"/>
    <w:link w:val="875"/>
    <w:rPr>
      <w:b/>
      <w:sz w:val="28"/>
    </w:rPr>
  </w:style>
  <w:style w:type="character" w:styleId="882">
    <w:name w:val="Заголовок 2 Знак"/>
    <w:next w:val="882"/>
    <w:link w:val="876"/>
    <w:rPr>
      <w:rFonts w:ascii="Arial" w:hAnsi="Arial" w:cs="Arial"/>
      <w:b/>
      <w:bCs/>
      <w:i/>
      <w:iCs/>
      <w:sz w:val="28"/>
      <w:szCs w:val="28"/>
    </w:rPr>
  </w:style>
  <w:style w:type="character" w:styleId="883">
    <w:name w:val="Заголовок 3 Знак"/>
    <w:next w:val="883"/>
    <w:link w:val="877"/>
    <w:rPr>
      <w:rFonts w:ascii="Arial" w:hAnsi="Arial" w:cs="Arial"/>
      <w:b/>
      <w:bCs/>
      <w:sz w:val="26"/>
      <w:szCs w:val="26"/>
    </w:rPr>
  </w:style>
  <w:style w:type="paragraph" w:styleId="884">
    <w:name w:val="Нижний колонтитул"/>
    <w:basedOn w:val="874"/>
    <w:next w:val="884"/>
    <w:link w:val="885"/>
    <w:uiPriority w:val="99"/>
    <w:pPr>
      <w:tabs>
        <w:tab w:val="center" w:pos="4536" w:leader="none"/>
        <w:tab w:val="right" w:pos="9072" w:leader="none"/>
      </w:tabs>
      <w:ind w:firstLine="709"/>
      <w:jc w:val="both"/>
    </w:pPr>
    <w:rPr>
      <w:bCs w:val="0"/>
      <w:szCs w:val="20"/>
      <w:lang w:val="en-US" w:eastAsia="en-US"/>
    </w:rPr>
  </w:style>
  <w:style w:type="character" w:styleId="885">
    <w:name w:val="Нижний колонтитул Знак"/>
    <w:next w:val="885"/>
    <w:link w:val="884"/>
    <w:uiPriority w:val="99"/>
    <w:rPr>
      <w:sz w:val="28"/>
    </w:rPr>
  </w:style>
  <w:style w:type="character" w:styleId="886">
    <w:name w:val="Гиперссылка"/>
    <w:next w:val="886"/>
    <w:link w:val="874"/>
    <w:rPr>
      <w:color w:val="0000ff"/>
      <w:u w:val="single"/>
    </w:rPr>
  </w:style>
  <w:style w:type="table" w:styleId="887">
    <w:name w:val="Сетка таблицы"/>
    <w:basedOn w:val="879"/>
    <w:next w:val="887"/>
    <w:link w:val="874"/>
    <w:tblPr/>
  </w:style>
  <w:style w:type="paragraph" w:styleId="888">
    <w:name w:val="Заголовок,Название"/>
    <w:basedOn w:val="874"/>
    <w:next w:val="888"/>
    <w:link w:val="889"/>
    <w:qFormat/>
    <w:pPr>
      <w:jc w:val="center"/>
    </w:pPr>
    <w:rPr>
      <w:b/>
      <w:bCs w:val="0"/>
      <w:szCs w:val="20"/>
      <w:lang w:val="en-US" w:eastAsia="en-US"/>
    </w:rPr>
  </w:style>
  <w:style w:type="character" w:styleId="889">
    <w:name w:val="Название Знак"/>
    <w:next w:val="889"/>
    <w:link w:val="888"/>
    <w:rPr>
      <w:b/>
      <w:sz w:val="28"/>
    </w:rPr>
  </w:style>
  <w:style w:type="paragraph" w:styleId="890">
    <w:name w:val="Подзаголовок"/>
    <w:basedOn w:val="874"/>
    <w:next w:val="890"/>
    <w:link w:val="891"/>
    <w:qFormat/>
    <w:pPr>
      <w:jc w:val="center"/>
    </w:pPr>
    <w:rPr>
      <w:b/>
      <w:bCs w:val="0"/>
      <w:szCs w:val="20"/>
      <w:lang w:val="en-US" w:eastAsia="en-US"/>
    </w:rPr>
  </w:style>
  <w:style w:type="character" w:styleId="891">
    <w:name w:val="Подзаголовок Знак"/>
    <w:next w:val="891"/>
    <w:link w:val="890"/>
    <w:rPr>
      <w:b/>
      <w:sz w:val="28"/>
    </w:rPr>
  </w:style>
  <w:style w:type="character" w:styleId="892">
    <w:name w:val="Номер страницы"/>
    <w:basedOn w:val="878"/>
    <w:next w:val="892"/>
    <w:link w:val="874"/>
  </w:style>
  <w:style w:type="paragraph" w:styleId="893">
    <w:name w:val="Основной текст"/>
    <w:basedOn w:val="874"/>
    <w:next w:val="893"/>
    <w:link w:val="894"/>
    <w:pPr>
      <w:jc w:val="center"/>
    </w:pPr>
    <w:rPr>
      <w:b/>
      <w:bCs w:val="0"/>
      <w:sz w:val="24"/>
      <w:szCs w:val="20"/>
      <w:lang w:val="en-US" w:eastAsia="en-US"/>
    </w:rPr>
  </w:style>
  <w:style w:type="character" w:styleId="894">
    <w:name w:val="Основной текст Знак"/>
    <w:next w:val="894"/>
    <w:link w:val="893"/>
    <w:rPr>
      <w:b/>
      <w:sz w:val="24"/>
    </w:rPr>
  </w:style>
  <w:style w:type="paragraph" w:styleId="895">
    <w:name w:val="Основной текст 3"/>
    <w:basedOn w:val="874"/>
    <w:next w:val="895"/>
    <w:link w:val="874"/>
    <w:pPr>
      <w:spacing w:after="120"/>
    </w:pPr>
    <w:rPr>
      <w:sz w:val="16"/>
      <w:szCs w:val="16"/>
    </w:rPr>
  </w:style>
  <w:style w:type="paragraph" w:styleId="896">
    <w:name w:val="Цитата"/>
    <w:basedOn w:val="874"/>
    <w:next w:val="896"/>
    <w:link w:val="874"/>
    <w:pPr>
      <w:ind w:left="252" w:right="180"/>
    </w:pPr>
    <w:rPr>
      <w:bCs w:val="0"/>
      <w:sz w:val="20"/>
      <w:szCs w:val="24"/>
    </w:rPr>
  </w:style>
  <w:style w:type="paragraph" w:styleId="897">
    <w:name w:val="Верхний колонтитул"/>
    <w:basedOn w:val="874"/>
    <w:next w:val="897"/>
    <w:link w:val="898"/>
    <w:uiPriority w:val="99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character" w:styleId="898">
    <w:name w:val="Верхний колонтитул Знак"/>
    <w:basedOn w:val="878"/>
    <w:next w:val="898"/>
    <w:link w:val="897"/>
    <w:uiPriority w:val="99"/>
  </w:style>
  <w:style w:type="paragraph" w:styleId="899">
    <w:name w:val="Текст"/>
    <w:basedOn w:val="874"/>
    <w:next w:val="899"/>
    <w:link w:val="900"/>
    <w:rPr>
      <w:rFonts w:ascii="Courier New" w:hAnsi="Courier New"/>
      <w:bCs w:val="0"/>
      <w:sz w:val="20"/>
      <w:szCs w:val="20"/>
      <w:lang w:val="en-US" w:eastAsia="en-US"/>
    </w:rPr>
  </w:style>
  <w:style w:type="character" w:styleId="900">
    <w:name w:val="Текст Знак"/>
    <w:next w:val="900"/>
    <w:link w:val="899"/>
    <w:rPr>
      <w:rFonts w:ascii="Courier New" w:hAnsi="Courier New"/>
    </w:rPr>
  </w:style>
  <w:style w:type="paragraph" w:styleId="901">
    <w:name w:val="Текст сноски"/>
    <w:basedOn w:val="874"/>
    <w:next w:val="901"/>
    <w:link w:val="874"/>
    <w:semiHidden/>
    <w:pPr>
      <w:ind w:firstLine="340"/>
      <w:jc w:val="both"/>
    </w:pPr>
    <w:rPr>
      <w:bCs w:val="0"/>
      <w:sz w:val="20"/>
      <w:szCs w:val="20"/>
    </w:rPr>
  </w:style>
  <w:style w:type="character" w:styleId="902">
    <w:name w:val="Знак сноски"/>
    <w:next w:val="902"/>
    <w:link w:val="874"/>
    <w:semiHidden/>
    <w:rPr>
      <w:vertAlign w:val="superscript"/>
    </w:rPr>
  </w:style>
  <w:style w:type="paragraph" w:styleId="903">
    <w:name w:val="Основной текст с отступом"/>
    <w:basedOn w:val="874"/>
    <w:next w:val="903"/>
    <w:link w:val="904"/>
    <w:pPr>
      <w:spacing w:after="120"/>
      <w:ind w:left="283"/>
    </w:pPr>
    <w:rPr>
      <w:lang w:val="en-US" w:eastAsia="en-US"/>
    </w:rPr>
  </w:style>
  <w:style w:type="character" w:styleId="904">
    <w:name w:val="Основной текст с отступом Знак"/>
    <w:next w:val="904"/>
    <w:link w:val="903"/>
    <w:rPr>
      <w:bCs/>
      <w:sz w:val="28"/>
      <w:szCs w:val="28"/>
    </w:rPr>
  </w:style>
  <w:style w:type="paragraph" w:styleId="905">
    <w:name w:val="Текст выноски"/>
    <w:basedOn w:val="874"/>
    <w:next w:val="905"/>
    <w:link w:val="906"/>
    <w:semiHidden/>
    <w:rPr>
      <w:rFonts w:ascii="Tahoma" w:hAnsi="Tahoma"/>
      <w:sz w:val="16"/>
      <w:szCs w:val="16"/>
      <w:lang w:val="en-US" w:eastAsia="en-US"/>
    </w:rPr>
  </w:style>
  <w:style w:type="character" w:styleId="906">
    <w:name w:val="Текст выноски Знак"/>
    <w:next w:val="906"/>
    <w:link w:val="905"/>
    <w:semiHidden/>
    <w:rPr>
      <w:rFonts w:ascii="Tahoma" w:hAnsi="Tahoma" w:cs="Tahoma"/>
      <w:bCs/>
      <w:sz w:val="16"/>
      <w:szCs w:val="16"/>
    </w:rPr>
  </w:style>
  <w:style w:type="paragraph" w:styleId="907">
    <w:name w:val="ConsNormal"/>
    <w:next w:val="907"/>
    <w:link w:val="874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08">
    <w:name w:val="Основной текст с отступом 2"/>
    <w:basedOn w:val="874"/>
    <w:next w:val="908"/>
    <w:link w:val="909"/>
    <w:pPr>
      <w:ind w:right="-567" w:firstLine="709"/>
      <w:jc w:val="both"/>
    </w:pPr>
    <w:rPr>
      <w:bCs w:val="0"/>
      <w:szCs w:val="20"/>
      <w:lang w:val="en-US" w:eastAsia="en-US"/>
    </w:rPr>
  </w:style>
  <w:style w:type="character" w:styleId="909">
    <w:name w:val="Основной текст с отступом 2 Знак"/>
    <w:next w:val="909"/>
    <w:link w:val="908"/>
    <w:rPr>
      <w:sz w:val="28"/>
    </w:rPr>
  </w:style>
  <w:style w:type="paragraph" w:styleId="910">
    <w:name w:val="ConsNonformat"/>
    <w:next w:val="910"/>
    <w:link w:val="874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1">
    <w:name w:val="Схема документа"/>
    <w:basedOn w:val="874"/>
    <w:next w:val="911"/>
    <w:link w:val="912"/>
    <w:pPr>
      <w:shd w:val="clear" w:color="auto" w:fill="000080"/>
    </w:pPr>
    <w:rPr>
      <w:rFonts w:ascii="Tahoma" w:hAnsi="Tahoma"/>
      <w:bCs w:val="0"/>
      <w:sz w:val="24"/>
      <w:szCs w:val="24"/>
      <w:lang w:val="en-US" w:eastAsia="en-US"/>
    </w:rPr>
  </w:style>
  <w:style w:type="character" w:styleId="912">
    <w:name w:val="Схема документа Знак"/>
    <w:next w:val="912"/>
    <w:link w:val="911"/>
    <w:rPr>
      <w:rFonts w:ascii="Tahoma" w:hAnsi="Tahoma" w:cs="Tahoma"/>
      <w:sz w:val="24"/>
      <w:szCs w:val="24"/>
      <w:shd w:val="clear" w:color="auto" w:fill="000080"/>
    </w:rPr>
  </w:style>
  <w:style w:type="character" w:styleId="913">
    <w:name w:val=" Знак"/>
    <w:next w:val="913"/>
    <w:link w:val="87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914">
    <w:name w:val="Оглавление 1"/>
    <w:basedOn w:val="874"/>
    <w:next w:val="874"/>
    <w:link w:val="874"/>
    <w:rPr>
      <w:bCs w:val="0"/>
      <w:sz w:val="24"/>
      <w:szCs w:val="24"/>
    </w:rPr>
  </w:style>
  <w:style w:type="paragraph" w:styleId="915">
    <w:name w:val="Оглавление 2"/>
    <w:basedOn w:val="874"/>
    <w:next w:val="874"/>
    <w:link w:val="874"/>
    <w:pPr>
      <w:ind w:left="240"/>
    </w:pPr>
    <w:rPr>
      <w:bCs w:val="0"/>
      <w:sz w:val="24"/>
      <w:szCs w:val="24"/>
    </w:rPr>
  </w:style>
  <w:style w:type="paragraph" w:styleId="916">
    <w:name w:val="Оглавление 3"/>
    <w:basedOn w:val="874"/>
    <w:next w:val="874"/>
    <w:link w:val="874"/>
    <w:pPr>
      <w:ind w:left="480"/>
    </w:pPr>
    <w:rPr>
      <w:bCs w:val="0"/>
      <w:sz w:val="24"/>
      <w:szCs w:val="24"/>
    </w:rPr>
  </w:style>
  <w:style w:type="character" w:styleId="917">
    <w:name w:val="Знак Знак6"/>
    <w:next w:val="917"/>
    <w:link w:val="874"/>
    <w:rPr>
      <w:rFonts w:ascii="Courier New" w:hAnsi="Courier New" w:cs="Courier New"/>
      <w:lang w:val="ru-RU" w:eastAsia="ru-RU" w:bidi="ar-SA"/>
    </w:rPr>
  </w:style>
  <w:style w:type="character" w:styleId="918" w:default="1">
    <w:name w:val="Default Paragraph Font"/>
    <w:uiPriority w:val="1"/>
    <w:semiHidden/>
    <w:unhideWhenUsed/>
  </w:style>
  <w:style w:type="numbering" w:styleId="919" w:default="1">
    <w:name w:val="No List"/>
    <w:uiPriority w:val="99"/>
    <w:semiHidden/>
    <w:unhideWhenUsed/>
  </w:style>
  <w:style w:type="table" w:styleId="9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sher</dc:creator>
  <cp:revision>51</cp:revision>
  <dcterms:created xsi:type="dcterms:W3CDTF">2023-10-09T09:05:00Z</dcterms:created>
  <dcterms:modified xsi:type="dcterms:W3CDTF">2024-11-22T07:18:15Z</dcterms:modified>
  <cp:version>1048576</cp:version>
</cp:coreProperties>
</file>