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200F7B">
        <w:rPr>
          <w:szCs w:val="28"/>
        </w:rPr>
        <w:t>6</w:t>
      </w:r>
      <w:r w:rsidR="00CF011F">
        <w:rPr>
          <w:szCs w:val="28"/>
        </w:rPr>
        <w:t>5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CF011F">
        <w:rPr>
          <w:b/>
          <w:szCs w:val="27"/>
        </w:rPr>
        <w:t>11.02.2025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BF40A3" w:rsidRDefault="00B1586C">
      <w:pPr>
        <w:pStyle w:val="af5"/>
        <w:rPr>
          <w:szCs w:val="27"/>
        </w:rPr>
      </w:pPr>
      <w:r w:rsidRPr="0090378B">
        <w:rPr>
          <w:szCs w:val="27"/>
          <w:u w:val="single"/>
        </w:rPr>
        <w:t>Приглашенные</w:t>
      </w:r>
      <w:r>
        <w:rPr>
          <w:szCs w:val="27"/>
          <w:lang w:val="en-US"/>
        </w:rPr>
        <w:t>:</w:t>
      </w:r>
      <w:r w:rsidR="0090378B">
        <w:rPr>
          <w:szCs w:val="27"/>
        </w:rPr>
        <w:t xml:space="preserve"> </w:t>
      </w:r>
      <w:r w:rsidR="00920C92">
        <w:rPr>
          <w:szCs w:val="27"/>
        </w:rPr>
        <w:t>16 человек (список прилагается).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CF011F" w:rsidRPr="00CF011F" w:rsidRDefault="00CF011F" w:rsidP="00CF011F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CF011F">
        <w:rPr>
          <w:b/>
          <w:bCs w:val="0"/>
          <w:szCs w:val="27"/>
          <w:lang w:eastAsia="en-US"/>
        </w:rPr>
        <w:t>1. О повестке дня и порядке работы заседания комитета.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  <w:r w:rsidRPr="00CF011F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</w:p>
    <w:p w:rsidR="00CF011F" w:rsidRPr="00CF011F" w:rsidRDefault="00CF011F" w:rsidP="00CF011F">
      <w:pPr>
        <w:ind w:firstLine="709"/>
        <w:jc w:val="both"/>
        <w:rPr>
          <w:bCs w:val="0"/>
          <w:szCs w:val="20"/>
        </w:rPr>
      </w:pPr>
      <w:r w:rsidRPr="00CF011F">
        <w:rPr>
          <w:b/>
          <w:szCs w:val="27"/>
        </w:rPr>
        <w:t>2.</w:t>
      </w:r>
      <w:r w:rsidR="00920C92">
        <w:rPr>
          <w:b/>
          <w:szCs w:val="27"/>
        </w:rPr>
        <w:t> </w:t>
      </w:r>
      <w:r w:rsidRPr="00CF011F">
        <w:rPr>
          <w:b/>
          <w:szCs w:val="27"/>
        </w:rPr>
        <w:t>О проекте закона Новосибирской области «О внесении изменений в Закон Новосибирской области «Об отдельных вопросах регулирования земельных отношений на территории Новосибирской области»</w:t>
      </w:r>
      <w:r w:rsidRPr="00CF011F">
        <w:rPr>
          <w:bCs w:val="0"/>
          <w:szCs w:val="20"/>
        </w:rPr>
        <w:t xml:space="preserve"> </w:t>
      </w:r>
      <w:r w:rsidRPr="00CF011F">
        <w:rPr>
          <w:b/>
        </w:rPr>
        <w:t>(второе чтение)</w:t>
      </w:r>
      <w:r w:rsidRPr="00CF011F">
        <w:rPr>
          <w:bCs w:val="0"/>
          <w:szCs w:val="20"/>
        </w:rPr>
        <w:t>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Cs w:val="0"/>
          <w:szCs w:val="27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</w:p>
    <w:p w:rsidR="00CF011F" w:rsidRPr="00CF011F" w:rsidRDefault="00CF011F" w:rsidP="00CF011F">
      <w:pPr>
        <w:ind w:firstLine="709"/>
        <w:jc w:val="both"/>
        <w:rPr>
          <w:b/>
          <w:color w:val="000000" w:themeColor="text1"/>
          <w:szCs w:val="20"/>
        </w:rPr>
      </w:pPr>
      <w:r w:rsidRPr="00CF011F">
        <w:rPr>
          <w:b/>
        </w:rPr>
        <w:t>3.</w:t>
      </w:r>
      <w:r w:rsidR="00920C92">
        <w:rPr>
          <w:b/>
        </w:rPr>
        <w:t> </w:t>
      </w:r>
      <w:r w:rsidRPr="00CF011F">
        <w:rPr>
          <w:b/>
          <w:szCs w:val="27"/>
        </w:rPr>
        <w:t>О проекте</w:t>
      </w:r>
      <w:r w:rsidRPr="00CF011F">
        <w:rPr>
          <w:b/>
        </w:rPr>
        <w:t xml:space="preserve"> закона Новосибирской области «О внесении изменения в статью 1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(первое чтение).</w:t>
      </w:r>
    </w:p>
    <w:p w:rsidR="00CF011F" w:rsidRPr="00CF011F" w:rsidRDefault="00CF011F" w:rsidP="00CF011F">
      <w:pPr>
        <w:ind w:firstLine="709"/>
        <w:jc w:val="both"/>
        <w:rPr>
          <w:bCs w:val="0"/>
          <w:szCs w:val="20"/>
        </w:rPr>
      </w:pPr>
      <w:r w:rsidRPr="00CF011F">
        <w:rPr>
          <w:bCs w:val="0"/>
          <w:szCs w:val="27"/>
        </w:rPr>
        <w:t>Доклад:</w:t>
      </w:r>
      <w:r w:rsidR="00920C92">
        <w:rPr>
          <w:bCs w:val="0"/>
          <w:szCs w:val="27"/>
        </w:rPr>
        <w:t> </w:t>
      </w:r>
      <w:r w:rsidRPr="00CF011F">
        <w:rPr>
          <w:bCs w:val="0"/>
          <w:szCs w:val="27"/>
        </w:rPr>
        <w:t>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  <w:szCs w:val="20"/>
        </w:rPr>
      </w:pPr>
    </w:p>
    <w:p w:rsidR="00CF011F" w:rsidRPr="00CF011F" w:rsidRDefault="00CF011F" w:rsidP="00CF011F">
      <w:pPr>
        <w:ind w:firstLine="709"/>
        <w:jc w:val="both"/>
        <w:rPr>
          <w:b/>
          <w:color w:val="000000" w:themeColor="text1"/>
          <w:szCs w:val="20"/>
        </w:rPr>
      </w:pPr>
      <w:r w:rsidRPr="00CF011F">
        <w:rPr>
          <w:b/>
        </w:rPr>
        <w:t>4.</w:t>
      </w:r>
      <w:r w:rsidR="00920C92">
        <w:rPr>
          <w:b/>
        </w:rPr>
        <w:t> </w:t>
      </w:r>
      <w:r w:rsidRPr="00CF011F">
        <w:rPr>
          <w:b/>
          <w:szCs w:val="27"/>
        </w:rPr>
        <w:t>О проекте</w:t>
      </w:r>
      <w:r w:rsidRPr="00CF011F">
        <w:rPr>
          <w:b/>
        </w:rPr>
        <w:t xml:space="preserve"> закона Новосибирской области «О внесении изменений в Закон Новосибирской области </w:t>
      </w:r>
      <w:r w:rsidRPr="00CF011F">
        <w:rPr>
          <w:b/>
          <w:szCs w:val="20"/>
        </w:rPr>
        <w:t xml:space="preserve">«О разграничении полномочий органов государственной власти Новосибирской области в сфере организации </w:t>
      </w:r>
      <w:r w:rsidRPr="00CF011F">
        <w:rPr>
          <w:b/>
          <w:szCs w:val="20"/>
        </w:rPr>
        <w:lastRenderedPageBreak/>
        <w:t>мероприятий по предупреждению и ликвидации болезней животных, их лечению, защите населения от болезней, общих для человека и животных</w:t>
      </w:r>
      <w:r w:rsidRPr="00CF011F">
        <w:rPr>
          <w:b/>
        </w:rPr>
        <w:t>» (первое чтение).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Cs w:val="0"/>
          <w:szCs w:val="27"/>
        </w:rPr>
        <w:t>Доклад:</w:t>
      </w:r>
      <w:r w:rsidR="00920C92">
        <w:rPr>
          <w:bCs w:val="0"/>
          <w:szCs w:val="27"/>
        </w:rPr>
        <w:t> </w:t>
      </w:r>
      <w:r w:rsidRPr="00CF011F">
        <w:rPr>
          <w:bCs w:val="0"/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jc w:val="both"/>
        <w:rPr>
          <w:bCs w:val="0"/>
          <w:szCs w:val="20"/>
        </w:rPr>
      </w:pP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/>
          <w:szCs w:val="27"/>
        </w:rPr>
        <w:t>5.</w:t>
      </w:r>
      <w:r w:rsidR="00920C92">
        <w:rPr>
          <w:b/>
          <w:szCs w:val="27"/>
        </w:rPr>
        <w:t> </w:t>
      </w:r>
      <w:r w:rsidRPr="00CF011F">
        <w:rPr>
          <w:b/>
          <w:lang w:bidi="ru-RU"/>
        </w:rPr>
        <w:t>О заключении Контрольно-счетной палаты Новосибирской области по результатам анализа реализации государственной программы Новосибирской области «Комплексное развитие сельских территорий в Новосибирской области» в 2020 – 2023 годах и за текущий период 2024 года</w:t>
      </w:r>
      <w:r w:rsidRPr="00CF011F">
        <w:rPr>
          <w:b/>
        </w:rPr>
        <w:t>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Cs w:val="0"/>
          <w:szCs w:val="27"/>
        </w:rPr>
        <w:t>Доклад: Саблина Елена Николаевна – аудитор Контрольно-счетной палаты Новосибирской области.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Cs w:val="0"/>
          <w:szCs w:val="27"/>
        </w:rPr>
        <w:t>Содоклад:</w:t>
      </w:r>
      <w:r w:rsidRPr="00CF011F">
        <w:rPr>
          <w:bCs w:val="0"/>
          <w:szCs w:val="20"/>
        </w:rPr>
        <w:t> Шинделов Андрей Викторович</w:t>
      </w:r>
      <w:r w:rsidRPr="00CF011F">
        <w:rPr>
          <w:bCs w:val="0"/>
          <w:szCs w:val="27"/>
        </w:rPr>
        <w:t xml:space="preserve"> – </w:t>
      </w:r>
      <w:r w:rsidRPr="00CF011F">
        <w:rPr>
          <w:bCs w:val="0"/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CF011F">
        <w:rPr>
          <w:bCs w:val="0"/>
          <w:szCs w:val="27"/>
        </w:rPr>
        <w:t xml:space="preserve"> министр сельского хозяйства Новосибирской области</w:t>
      </w:r>
      <w:r w:rsidRPr="00CF011F">
        <w:rPr>
          <w:bCs w:val="0"/>
          <w:szCs w:val="20"/>
        </w:rPr>
        <w:t>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/>
          <w:szCs w:val="27"/>
        </w:rPr>
        <w:t>6.</w:t>
      </w:r>
      <w:r w:rsidR="00920C92">
        <w:rPr>
          <w:b/>
          <w:szCs w:val="27"/>
        </w:rPr>
        <w:t> </w:t>
      </w:r>
      <w:r w:rsidRPr="00CF011F">
        <w:rPr>
          <w:b/>
          <w:szCs w:val="27"/>
        </w:rPr>
        <w:t xml:space="preserve">О внесении изменений в государственную программу Новосибирской области </w:t>
      </w:r>
      <w:r w:rsidRPr="00CF011F">
        <w:rPr>
          <w:b/>
          <w:szCs w:val="20"/>
        </w:rPr>
        <w:t>«Комплексное развитие сельских территорий в Новосибирской области».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Cs w:val="0"/>
          <w:szCs w:val="27"/>
        </w:rPr>
        <w:t>Доклад:</w:t>
      </w:r>
      <w:r w:rsidR="00920C92">
        <w:rPr>
          <w:bCs w:val="0"/>
          <w:szCs w:val="27"/>
        </w:rPr>
        <w:t> </w:t>
      </w:r>
      <w:r w:rsidRPr="00CF011F">
        <w:rPr>
          <w:bCs w:val="0"/>
          <w:szCs w:val="20"/>
        </w:rPr>
        <w:t>Шинделов Андрей Викторович</w:t>
      </w:r>
      <w:r w:rsidRPr="00CF011F">
        <w:rPr>
          <w:bCs w:val="0"/>
          <w:szCs w:val="27"/>
        </w:rPr>
        <w:t xml:space="preserve"> – </w:t>
      </w:r>
      <w:r w:rsidRPr="00CF011F">
        <w:rPr>
          <w:bCs w:val="0"/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CF011F">
        <w:rPr>
          <w:bCs w:val="0"/>
          <w:szCs w:val="27"/>
        </w:rPr>
        <w:t xml:space="preserve"> министр сельского хозяйства Новосибирской области</w:t>
      </w:r>
      <w:r w:rsidRPr="00CF011F">
        <w:rPr>
          <w:bCs w:val="0"/>
          <w:szCs w:val="20"/>
        </w:rPr>
        <w:t>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/>
          <w:szCs w:val="27"/>
        </w:rPr>
        <w:t>7.</w:t>
      </w:r>
      <w:r w:rsidR="00920C92">
        <w:rPr>
          <w:b/>
          <w:szCs w:val="27"/>
        </w:rPr>
        <w:t> </w:t>
      </w:r>
      <w:r w:rsidRPr="00CF011F">
        <w:rPr>
          <w:b/>
          <w:szCs w:val="27"/>
        </w:rPr>
        <w:t>О внесении изменений в государственную программу Новосибирской области «Охрана окружающей среды».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Cs w:val="0"/>
          <w:szCs w:val="27"/>
        </w:rPr>
        <w:t>Доклад:</w:t>
      </w:r>
      <w:r w:rsidR="00920C92">
        <w:rPr>
          <w:bCs w:val="0"/>
          <w:szCs w:val="27"/>
        </w:rPr>
        <w:t> </w:t>
      </w:r>
      <w:r w:rsidRPr="00CF011F">
        <w:rPr>
          <w:bCs w:val="0"/>
          <w:szCs w:val="27"/>
        </w:rPr>
        <w:t>Шестернин Евгений Анатольевич – министр природных ресурсов и экологии Новосибирской области</w:t>
      </w:r>
      <w:r w:rsidRPr="00CF011F">
        <w:rPr>
          <w:szCs w:val="20"/>
        </w:rPr>
        <w:t>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/>
          <w:szCs w:val="20"/>
        </w:rPr>
        <w:t>8.</w:t>
      </w:r>
      <w:r w:rsidR="00920C92">
        <w:rPr>
          <w:b/>
          <w:szCs w:val="20"/>
        </w:rPr>
        <w:t> </w:t>
      </w:r>
      <w:r w:rsidRPr="00CF011F">
        <w:rPr>
          <w:b/>
          <w:szCs w:val="20"/>
        </w:rPr>
        <w:t>О льготном кредитовании сельхозтоваропроизв</w:t>
      </w:r>
      <w:r>
        <w:rPr>
          <w:b/>
          <w:szCs w:val="20"/>
        </w:rPr>
        <w:t xml:space="preserve">одителей Новосибирской области </w:t>
      </w:r>
      <w:r w:rsidRPr="00CF011F">
        <w:rPr>
          <w:b/>
          <w:szCs w:val="20"/>
        </w:rPr>
        <w:t>в 2025 году.</w:t>
      </w:r>
    </w:p>
    <w:p w:rsidR="00CF011F" w:rsidRPr="00CF011F" w:rsidRDefault="00CF011F" w:rsidP="00CF011F">
      <w:pPr>
        <w:ind w:firstLine="709"/>
        <w:jc w:val="both"/>
        <w:rPr>
          <w:bCs w:val="0"/>
          <w:szCs w:val="20"/>
        </w:rPr>
      </w:pPr>
      <w:r w:rsidRPr="00CF011F">
        <w:rPr>
          <w:bCs w:val="0"/>
          <w:szCs w:val="27"/>
        </w:rPr>
        <w:t>Доклад:</w:t>
      </w:r>
      <w:r w:rsidRPr="00CF011F">
        <w:rPr>
          <w:bCs w:val="0"/>
          <w:szCs w:val="20"/>
        </w:rPr>
        <w:t> Шинделов Андрей Викторович</w:t>
      </w:r>
      <w:r w:rsidRPr="00CF011F">
        <w:rPr>
          <w:bCs w:val="0"/>
          <w:szCs w:val="27"/>
        </w:rPr>
        <w:t xml:space="preserve"> – </w:t>
      </w:r>
      <w:r w:rsidRPr="00CF011F">
        <w:rPr>
          <w:bCs w:val="0"/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CF011F">
        <w:rPr>
          <w:bCs w:val="0"/>
          <w:szCs w:val="27"/>
        </w:rPr>
        <w:t xml:space="preserve"> министр сельского хозяйства Новосибирской области</w:t>
      </w:r>
      <w:r w:rsidRPr="00CF011F">
        <w:rPr>
          <w:bCs w:val="0"/>
          <w:szCs w:val="20"/>
        </w:rPr>
        <w:t>.</w:t>
      </w:r>
    </w:p>
    <w:p w:rsidR="00CF011F" w:rsidRPr="00CF011F" w:rsidRDefault="00CF011F" w:rsidP="00CF011F">
      <w:pPr>
        <w:ind w:firstLine="709"/>
        <w:jc w:val="both"/>
        <w:rPr>
          <w:bCs w:val="0"/>
          <w:szCs w:val="20"/>
        </w:rPr>
      </w:pPr>
      <w:r w:rsidRPr="00CF011F">
        <w:rPr>
          <w:bCs w:val="0"/>
          <w:szCs w:val="27"/>
        </w:rPr>
        <w:t>Содоклад:</w:t>
      </w:r>
      <w:r w:rsidRPr="00CF011F">
        <w:rPr>
          <w:bCs w:val="0"/>
          <w:szCs w:val="20"/>
        </w:rPr>
        <w:t xml:space="preserve"> </w:t>
      </w:r>
      <w:proofErr w:type="spellStart"/>
      <w:r w:rsidRPr="00CF011F">
        <w:rPr>
          <w:bCs w:val="0"/>
          <w:szCs w:val="27"/>
        </w:rPr>
        <w:t>Тишуров</w:t>
      </w:r>
      <w:proofErr w:type="spellEnd"/>
      <w:r w:rsidRPr="00CF011F">
        <w:rPr>
          <w:bCs w:val="0"/>
          <w:szCs w:val="27"/>
        </w:rPr>
        <w:t xml:space="preserve"> Станислав Александрович – региональный директор АО</w:t>
      </w:r>
      <w:r w:rsidR="00920C92">
        <w:rPr>
          <w:bCs w:val="0"/>
          <w:szCs w:val="27"/>
        </w:rPr>
        <w:t> </w:t>
      </w:r>
      <w:r w:rsidRPr="00CF011F">
        <w:rPr>
          <w:bCs w:val="0"/>
          <w:szCs w:val="27"/>
        </w:rPr>
        <w:t>«</w:t>
      </w:r>
      <w:proofErr w:type="spellStart"/>
      <w:r w:rsidRPr="00CF011F">
        <w:rPr>
          <w:bCs w:val="0"/>
          <w:szCs w:val="27"/>
        </w:rPr>
        <w:t>Россельхозбанк</w:t>
      </w:r>
      <w:proofErr w:type="spellEnd"/>
      <w:r w:rsidRPr="00CF011F">
        <w:rPr>
          <w:bCs w:val="0"/>
          <w:szCs w:val="27"/>
        </w:rPr>
        <w:t>»</w:t>
      </w:r>
      <w:r w:rsidRPr="00CF011F">
        <w:rPr>
          <w:bCs w:val="0"/>
          <w:szCs w:val="20"/>
        </w:rPr>
        <w:t>.</w:t>
      </w: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</w:p>
    <w:p w:rsidR="00CF011F" w:rsidRPr="00CF011F" w:rsidRDefault="00CF011F" w:rsidP="00CF011F">
      <w:pPr>
        <w:ind w:firstLine="709"/>
        <w:jc w:val="both"/>
        <w:rPr>
          <w:b/>
          <w:szCs w:val="20"/>
        </w:rPr>
      </w:pPr>
      <w:r w:rsidRPr="00CF011F">
        <w:rPr>
          <w:b/>
          <w:szCs w:val="20"/>
        </w:rPr>
        <w:t>9.</w:t>
      </w:r>
      <w:r w:rsidR="00920C92">
        <w:rPr>
          <w:b/>
          <w:szCs w:val="20"/>
        </w:rPr>
        <w:t> </w:t>
      </w:r>
      <w:r w:rsidRPr="00CF011F">
        <w:rPr>
          <w:rFonts w:eastAsia="Calibri"/>
          <w:b/>
          <w:szCs w:val="20"/>
          <w:lang w:eastAsia="en-US"/>
        </w:rPr>
        <w:t>О внесении изменений в постановление Правительства Новосибирской области от 02.02.2015 № 37-п</w:t>
      </w:r>
      <w:r w:rsidRPr="00CF011F">
        <w:rPr>
          <w:b/>
          <w:szCs w:val="20"/>
        </w:rPr>
        <w:t xml:space="preserve">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CF011F" w:rsidRPr="00CF011F" w:rsidRDefault="00CF011F" w:rsidP="00920C92">
      <w:pPr>
        <w:ind w:firstLine="709"/>
        <w:jc w:val="both"/>
        <w:rPr>
          <w:bCs w:val="0"/>
          <w:szCs w:val="20"/>
        </w:rPr>
      </w:pPr>
      <w:r w:rsidRPr="00CF011F">
        <w:rPr>
          <w:bCs w:val="0"/>
          <w:szCs w:val="27"/>
        </w:rPr>
        <w:t>Доклад:</w:t>
      </w:r>
      <w:r w:rsidRPr="00CF011F">
        <w:rPr>
          <w:bCs w:val="0"/>
          <w:szCs w:val="20"/>
        </w:rPr>
        <w:t> Шинделов Андрей Викторович</w:t>
      </w:r>
      <w:r w:rsidRPr="00CF011F">
        <w:rPr>
          <w:bCs w:val="0"/>
          <w:szCs w:val="27"/>
        </w:rPr>
        <w:t xml:space="preserve"> – </w:t>
      </w:r>
      <w:r w:rsidRPr="00CF011F">
        <w:rPr>
          <w:bCs w:val="0"/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CF011F">
        <w:rPr>
          <w:bCs w:val="0"/>
          <w:szCs w:val="27"/>
        </w:rPr>
        <w:t xml:space="preserve"> министр сельского хозяйства Новосибирской области</w:t>
      </w:r>
      <w:r w:rsidRPr="00CF011F">
        <w:rPr>
          <w:bCs w:val="0"/>
          <w:szCs w:val="20"/>
        </w:rPr>
        <w:t>.</w:t>
      </w:r>
    </w:p>
    <w:p w:rsidR="00CF011F" w:rsidRPr="00CF011F" w:rsidRDefault="00CF011F" w:rsidP="00CF011F">
      <w:pPr>
        <w:jc w:val="both"/>
        <w:rPr>
          <w:bCs w:val="0"/>
          <w:szCs w:val="20"/>
        </w:rPr>
      </w:pPr>
    </w:p>
    <w:p w:rsidR="00CF011F" w:rsidRPr="00CF011F" w:rsidRDefault="00CF011F" w:rsidP="00CF011F">
      <w:pPr>
        <w:tabs>
          <w:tab w:val="left" w:pos="709"/>
        </w:tabs>
        <w:ind w:firstLine="709"/>
        <w:jc w:val="both"/>
        <w:rPr>
          <w:b/>
          <w:szCs w:val="20"/>
        </w:rPr>
      </w:pPr>
      <w:r w:rsidRPr="00CF011F">
        <w:rPr>
          <w:b/>
          <w:szCs w:val="27"/>
        </w:rPr>
        <w:t>10.</w:t>
      </w:r>
      <w:r w:rsidR="00920C92">
        <w:rPr>
          <w:b/>
          <w:szCs w:val="27"/>
        </w:rPr>
        <w:t> </w:t>
      </w:r>
      <w:r w:rsidRPr="00CF011F">
        <w:rPr>
          <w:b/>
          <w:szCs w:val="27"/>
        </w:rPr>
        <w:t>О награждении.</w:t>
      </w:r>
    </w:p>
    <w:p w:rsidR="00CF011F" w:rsidRPr="00CF011F" w:rsidRDefault="00CF011F" w:rsidP="00CF011F">
      <w:pPr>
        <w:ind w:firstLine="709"/>
        <w:jc w:val="both"/>
        <w:rPr>
          <w:bCs w:val="0"/>
          <w:szCs w:val="27"/>
        </w:rPr>
      </w:pPr>
      <w:r w:rsidRPr="00CF011F">
        <w:rPr>
          <w:bCs w:val="0"/>
          <w:szCs w:val="27"/>
        </w:rPr>
        <w:lastRenderedPageBreak/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CF011F" w:rsidRPr="00CF011F" w:rsidRDefault="00CF011F" w:rsidP="00CF011F">
      <w:pPr>
        <w:ind w:firstLine="709"/>
        <w:jc w:val="both"/>
        <w:rPr>
          <w:bCs w:val="0"/>
          <w:szCs w:val="26"/>
        </w:rPr>
      </w:pPr>
    </w:p>
    <w:p w:rsidR="002C7A75" w:rsidRDefault="00CF011F" w:rsidP="00CF011F">
      <w:pPr>
        <w:pStyle w:val="aff6"/>
        <w:ind w:firstLine="709"/>
        <w:jc w:val="both"/>
        <w:rPr>
          <w:b/>
          <w:bCs/>
          <w:strike/>
          <w:szCs w:val="27"/>
        </w:rPr>
      </w:pPr>
      <w:r w:rsidRPr="00CF011F">
        <w:rPr>
          <w:b/>
          <w:bCs/>
          <w:szCs w:val="27"/>
        </w:rPr>
        <w:t>11.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90378B" w:rsidRDefault="00B1586C" w:rsidP="00BF40A3">
      <w:pPr>
        <w:pStyle w:val="af8"/>
        <w:spacing w:after="0"/>
        <w:jc w:val="both"/>
        <w:rPr>
          <w:szCs w:val="27"/>
        </w:rPr>
      </w:pPr>
      <w:bookmarkStart w:id="1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1"/>
    </w:p>
    <w:p w:rsidR="00920C92" w:rsidRDefault="00920C92">
      <w:pPr>
        <w:rPr>
          <w:szCs w:val="27"/>
        </w:rPr>
      </w:pPr>
      <w:r>
        <w:rPr>
          <w:szCs w:val="27"/>
        </w:rPr>
        <w:br w:type="page"/>
      </w:r>
    </w:p>
    <w:p w:rsidR="00920C92" w:rsidRPr="00920C92" w:rsidRDefault="00920C92" w:rsidP="00920C92">
      <w:pPr>
        <w:jc w:val="right"/>
        <w:rPr>
          <w:bCs w:val="0"/>
          <w:szCs w:val="27"/>
        </w:rPr>
      </w:pPr>
      <w:r w:rsidRPr="00920C92">
        <w:rPr>
          <w:bCs w:val="0"/>
          <w:szCs w:val="27"/>
        </w:rPr>
        <w:lastRenderedPageBreak/>
        <w:t>Приложение</w:t>
      </w:r>
    </w:p>
    <w:p w:rsidR="00920C92" w:rsidRPr="00920C92" w:rsidRDefault="00920C92" w:rsidP="00920C92">
      <w:pPr>
        <w:jc w:val="right"/>
        <w:rPr>
          <w:bCs w:val="0"/>
          <w:szCs w:val="27"/>
        </w:rPr>
      </w:pPr>
    </w:p>
    <w:p w:rsidR="00920C92" w:rsidRPr="00920C92" w:rsidRDefault="00920C92" w:rsidP="00920C92">
      <w:pPr>
        <w:jc w:val="center"/>
        <w:rPr>
          <w:b/>
          <w:bCs w:val="0"/>
          <w:szCs w:val="27"/>
        </w:rPr>
      </w:pPr>
      <w:r w:rsidRPr="00920C92">
        <w:rPr>
          <w:b/>
          <w:bCs w:val="0"/>
          <w:szCs w:val="27"/>
        </w:rPr>
        <w:t>Список приглашенных</w:t>
      </w:r>
    </w:p>
    <w:p w:rsidR="00920C92" w:rsidRPr="00920C92" w:rsidRDefault="00920C92" w:rsidP="00920C92">
      <w:pPr>
        <w:tabs>
          <w:tab w:val="left" w:pos="426"/>
        </w:tabs>
        <w:jc w:val="both"/>
      </w:pPr>
      <w:bookmarkStart w:id="2" w:name="_GoBack"/>
      <w:bookmarkEnd w:id="2"/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</w:pPr>
      <w:r w:rsidRPr="00920C92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  <w:rPr>
          <w:szCs w:val="27"/>
        </w:rPr>
      </w:pPr>
      <w:r w:rsidRPr="00920C92">
        <w:rPr>
          <w:rFonts w:eastAsia="Arial"/>
          <w:spacing w:val="6"/>
          <w:szCs w:val="27"/>
          <w:shd w:val="clear" w:color="auto" w:fill="FFFFFF"/>
        </w:rPr>
        <w:t>Гриднева Галина Борисовна – Председатель Общественной палаты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920C92">
        <w:rPr>
          <w:szCs w:val="27"/>
        </w:rPr>
        <w:t>Заикина</w:t>
      </w:r>
      <w:proofErr w:type="spellEnd"/>
      <w:r w:rsidRPr="00920C92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  <w:rPr>
          <w:szCs w:val="27"/>
        </w:rPr>
      </w:pPr>
      <w:r w:rsidRPr="00920C92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  <w:rPr>
          <w:szCs w:val="27"/>
        </w:rPr>
      </w:pPr>
      <w:r w:rsidRPr="00920C92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</w:pPr>
      <w:r w:rsidRPr="00920C92">
        <w:rPr>
          <w:szCs w:val="27"/>
        </w:rPr>
        <w:t>Орёл Олег Анатольевич – Глава Ордынского района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920C92">
        <w:rPr>
          <w:szCs w:val="27"/>
        </w:rPr>
        <w:t>Парфенцова</w:t>
      </w:r>
      <w:proofErr w:type="spellEnd"/>
      <w:r w:rsidRPr="00920C92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  <w:rPr>
          <w:szCs w:val="27"/>
        </w:rPr>
      </w:pPr>
      <w:r w:rsidRPr="00920C92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clear" w:pos="1137"/>
          <w:tab w:val="left" w:pos="426"/>
          <w:tab w:val="num" w:pos="993"/>
        </w:tabs>
        <w:ind w:left="0" w:firstLine="709"/>
        <w:jc w:val="both"/>
        <w:rPr>
          <w:szCs w:val="27"/>
        </w:rPr>
      </w:pPr>
      <w:r w:rsidRPr="00920C92">
        <w:rPr>
          <w:spacing w:val="6"/>
          <w:szCs w:val="27"/>
          <w:shd w:val="clear" w:color="auto" w:fill="FFFFFF"/>
        </w:rPr>
        <w:t>Саблина Елена Николаевна – аудитор Контрольно-счетной палаты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left" w:pos="426"/>
        </w:tabs>
        <w:ind w:left="0" w:firstLine="709"/>
        <w:jc w:val="both"/>
        <w:rPr>
          <w:szCs w:val="27"/>
        </w:rPr>
      </w:pPr>
      <w:r w:rsidRPr="00920C92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920C92">
        <w:rPr>
          <w:szCs w:val="27"/>
        </w:rPr>
        <w:t>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left" w:pos="426"/>
        </w:tabs>
        <w:ind w:left="0" w:firstLine="709"/>
        <w:jc w:val="both"/>
        <w:rPr>
          <w:szCs w:val="27"/>
        </w:rPr>
      </w:pPr>
      <w:proofErr w:type="spellStart"/>
      <w:r w:rsidRPr="00920C92">
        <w:rPr>
          <w:szCs w:val="27"/>
        </w:rPr>
        <w:t>Сколубович</w:t>
      </w:r>
      <w:proofErr w:type="spellEnd"/>
      <w:r w:rsidRPr="00920C92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left" w:pos="426"/>
        </w:tabs>
        <w:ind w:left="0" w:firstLine="709"/>
        <w:jc w:val="both"/>
        <w:rPr>
          <w:szCs w:val="27"/>
        </w:rPr>
      </w:pPr>
      <w:proofErr w:type="spellStart"/>
      <w:r w:rsidRPr="00920C92">
        <w:rPr>
          <w:szCs w:val="27"/>
        </w:rPr>
        <w:t>Тишуров</w:t>
      </w:r>
      <w:proofErr w:type="spellEnd"/>
      <w:r w:rsidRPr="00920C92">
        <w:rPr>
          <w:szCs w:val="27"/>
        </w:rPr>
        <w:t xml:space="preserve"> Станислав Александрович – региональный директор АО «</w:t>
      </w:r>
      <w:proofErr w:type="spellStart"/>
      <w:r w:rsidRPr="00920C92">
        <w:rPr>
          <w:szCs w:val="27"/>
        </w:rPr>
        <w:t>Россельхозбанк</w:t>
      </w:r>
      <w:proofErr w:type="spellEnd"/>
      <w:r w:rsidRPr="00920C92">
        <w:rPr>
          <w:szCs w:val="27"/>
        </w:rPr>
        <w:t>»;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left" w:pos="426"/>
        </w:tabs>
        <w:ind w:left="0" w:firstLine="709"/>
        <w:jc w:val="both"/>
      </w:pPr>
      <w:r w:rsidRPr="00920C92">
        <w:rPr>
          <w:shd w:val="clear" w:color="auto" w:fill="FFFFFF"/>
        </w:rPr>
        <w:t xml:space="preserve">Толстых Вячеслав Леонидович – </w:t>
      </w:r>
      <w:r w:rsidRPr="00920C92">
        <w:t>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left" w:pos="426"/>
        </w:tabs>
        <w:ind w:left="0" w:firstLine="709"/>
        <w:jc w:val="both"/>
        <w:rPr>
          <w:szCs w:val="27"/>
        </w:rPr>
      </w:pPr>
      <w:r w:rsidRPr="00920C92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left" w:pos="426"/>
        </w:tabs>
        <w:ind w:left="0" w:firstLine="709"/>
        <w:jc w:val="both"/>
        <w:rPr>
          <w:szCs w:val="27"/>
        </w:rPr>
      </w:pPr>
      <w:proofErr w:type="spellStart"/>
      <w:r w:rsidRPr="00920C92">
        <w:rPr>
          <w:szCs w:val="27"/>
        </w:rPr>
        <w:t>Шилохвостов</w:t>
      </w:r>
      <w:proofErr w:type="spellEnd"/>
      <w:r w:rsidRPr="00920C92"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</w:t>
      </w:r>
    </w:p>
    <w:p w:rsidR="00920C92" w:rsidRPr="00920C92" w:rsidRDefault="00920C92" w:rsidP="00920C92">
      <w:pPr>
        <w:numPr>
          <w:ilvl w:val="0"/>
          <w:numId w:val="22"/>
        </w:numPr>
        <w:tabs>
          <w:tab w:val="left" w:pos="426"/>
        </w:tabs>
        <w:ind w:left="0" w:firstLine="709"/>
        <w:jc w:val="both"/>
        <w:rPr>
          <w:szCs w:val="27"/>
        </w:rPr>
      </w:pPr>
      <w:r w:rsidRPr="00920C92">
        <w:rPr>
          <w:bCs w:val="0"/>
        </w:rPr>
        <w:t xml:space="preserve">Шинделов Андрей Викторович – </w:t>
      </w:r>
      <w:r w:rsidRPr="00920C92"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920C92">
        <w:rPr>
          <w:szCs w:val="27"/>
        </w:rPr>
        <w:t xml:space="preserve"> министр сельского хозяйства Новосибирской области</w:t>
      </w:r>
      <w:r w:rsidRPr="00920C92">
        <w:rPr>
          <w:bCs w:val="0"/>
          <w:szCs w:val="27"/>
        </w:rPr>
        <w:t>.</w:t>
      </w:r>
    </w:p>
    <w:p w:rsidR="00920C92" w:rsidRPr="00200F7B" w:rsidRDefault="00920C92" w:rsidP="00BF40A3">
      <w:pPr>
        <w:pStyle w:val="af8"/>
        <w:spacing w:after="0"/>
        <w:jc w:val="both"/>
        <w:rPr>
          <w:szCs w:val="27"/>
        </w:rPr>
      </w:pPr>
    </w:p>
    <w:sectPr w:rsidR="00920C92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2B" w:rsidRDefault="001C452B">
      <w:r>
        <w:separator/>
      </w:r>
    </w:p>
  </w:endnote>
  <w:endnote w:type="continuationSeparator" w:id="0">
    <w:p w:rsidR="001C452B" w:rsidRDefault="001C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2B" w:rsidRDefault="001C452B">
      <w:r>
        <w:separator/>
      </w:r>
    </w:p>
  </w:footnote>
  <w:footnote w:type="continuationSeparator" w:id="0">
    <w:p w:rsidR="001C452B" w:rsidRDefault="001C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920C92">
      <w:rPr>
        <w:noProof/>
        <w:sz w:val="24"/>
      </w:rPr>
      <w:t>3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1"/>
  </w:num>
  <w:num w:numId="5">
    <w:abstractNumId w:val="2"/>
  </w:num>
  <w:num w:numId="6">
    <w:abstractNumId w:val="18"/>
  </w:num>
  <w:num w:numId="7">
    <w:abstractNumId w:val="4"/>
  </w:num>
  <w:num w:numId="8">
    <w:abstractNumId w:val="12"/>
  </w:num>
  <w:num w:numId="9">
    <w:abstractNumId w:val="13"/>
  </w:num>
  <w:num w:numId="10">
    <w:abstractNumId w:val="8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19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14445D"/>
    <w:rsid w:val="001C452B"/>
    <w:rsid w:val="00200F7B"/>
    <w:rsid w:val="00206488"/>
    <w:rsid w:val="002C7A75"/>
    <w:rsid w:val="002E1814"/>
    <w:rsid w:val="003F7332"/>
    <w:rsid w:val="00412339"/>
    <w:rsid w:val="00464BD7"/>
    <w:rsid w:val="00510A92"/>
    <w:rsid w:val="005645F3"/>
    <w:rsid w:val="005E1DE6"/>
    <w:rsid w:val="0064046B"/>
    <w:rsid w:val="0064694F"/>
    <w:rsid w:val="00726768"/>
    <w:rsid w:val="0090378B"/>
    <w:rsid w:val="00903FFC"/>
    <w:rsid w:val="00920C92"/>
    <w:rsid w:val="00B1586C"/>
    <w:rsid w:val="00BF40A3"/>
    <w:rsid w:val="00C41099"/>
    <w:rsid w:val="00CF011F"/>
    <w:rsid w:val="00CF535C"/>
    <w:rsid w:val="00ED0FDD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B6F6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3</cp:revision>
  <cp:lastPrinted>2024-12-26T07:32:00Z</cp:lastPrinted>
  <dcterms:created xsi:type="dcterms:W3CDTF">2025-02-03T08:00:00Z</dcterms:created>
  <dcterms:modified xsi:type="dcterms:W3CDTF">2025-02-03T08:09:00Z</dcterms:modified>
  <dc:language>ru-RU</dc:language>
</cp:coreProperties>
</file>