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CA" w:rsidRDefault="004D6718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FCA" w:rsidRDefault="00527FCA">
      <w:pPr>
        <w:jc w:val="center"/>
        <w:rPr>
          <w:b/>
        </w:rPr>
      </w:pPr>
    </w:p>
    <w:p w:rsidR="00527FCA" w:rsidRDefault="00527FCA">
      <w:pPr>
        <w:jc w:val="center"/>
        <w:rPr>
          <w:b/>
        </w:rPr>
      </w:pPr>
    </w:p>
    <w:p w:rsidR="00527FCA" w:rsidRDefault="00527FCA">
      <w:pPr>
        <w:jc w:val="center"/>
        <w:rPr>
          <w:b/>
          <w:szCs w:val="32"/>
        </w:rPr>
      </w:pPr>
    </w:p>
    <w:p w:rsidR="00527FCA" w:rsidRDefault="004D6718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527FCA" w:rsidRDefault="00527FCA">
      <w:pPr>
        <w:jc w:val="center"/>
        <w:rPr>
          <w:b/>
          <w:sz w:val="24"/>
        </w:rPr>
      </w:pPr>
    </w:p>
    <w:p w:rsidR="00527FCA" w:rsidRDefault="004D6718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527FCA" w:rsidRDefault="00527FCA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527FCA">
        <w:trPr>
          <w:trHeight w:val="874"/>
        </w:trPr>
        <w:tc>
          <w:tcPr>
            <w:tcW w:w="3473" w:type="dxa"/>
          </w:tcPr>
          <w:p w:rsidR="00527FCA" w:rsidRDefault="004D6718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527FCA" w:rsidRDefault="004D6718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527FCA" w:rsidRDefault="00527FCA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527FCA" w:rsidRDefault="004D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527FCA" w:rsidRDefault="004D6718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527FCA" w:rsidRDefault="004D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527FCA" w:rsidRDefault="00527FCA">
      <w:pPr>
        <w:pStyle w:val="af4"/>
        <w:rPr>
          <w:sz w:val="24"/>
        </w:rPr>
      </w:pPr>
    </w:p>
    <w:p w:rsidR="00527FCA" w:rsidRDefault="004D6718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EF25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527FCA">
        <w:tc>
          <w:tcPr>
            <w:tcW w:w="2006" w:type="dxa"/>
            <w:tcBorders>
              <w:bottom w:val="single" w:sz="4" w:space="0" w:color="auto"/>
            </w:tcBorders>
          </w:tcPr>
          <w:p w:rsidR="00527FCA" w:rsidRDefault="00527FCA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527FCA" w:rsidRDefault="00527FCA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527FCA" w:rsidRDefault="004D6718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7FCA" w:rsidRDefault="00527FCA">
            <w:pPr>
              <w:rPr>
                <w:sz w:val="27"/>
                <w:szCs w:val="27"/>
              </w:rPr>
            </w:pPr>
          </w:p>
        </w:tc>
      </w:tr>
    </w:tbl>
    <w:p w:rsidR="00527FCA" w:rsidRDefault="004D6718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527FCA" w:rsidRDefault="00527FCA">
      <w:pPr>
        <w:pStyle w:val="af4"/>
        <w:ind w:firstLine="0"/>
        <w:rPr>
          <w:szCs w:val="27"/>
        </w:rPr>
      </w:pPr>
    </w:p>
    <w:p w:rsidR="00527FCA" w:rsidRDefault="004D6718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527FCA" w:rsidRDefault="004D6718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заседания комитета 10.10.2023 </w:t>
      </w:r>
    </w:p>
    <w:p w:rsidR="00527FCA" w:rsidRDefault="00527FCA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527FCA">
        <w:tc>
          <w:tcPr>
            <w:tcW w:w="7479" w:type="dxa"/>
          </w:tcPr>
          <w:p w:rsidR="00527FCA" w:rsidRDefault="00527FCA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942" w:type="dxa"/>
          </w:tcPr>
          <w:p w:rsidR="00527FCA" w:rsidRDefault="004D6718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527FCA">
        <w:tc>
          <w:tcPr>
            <w:tcW w:w="7479" w:type="dxa"/>
          </w:tcPr>
          <w:p w:rsidR="00527FCA" w:rsidRDefault="00527FCA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942" w:type="dxa"/>
          </w:tcPr>
          <w:p w:rsidR="00527FCA" w:rsidRDefault="004D6718">
            <w:pPr>
              <w:pStyle w:val="af4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527FCA" w:rsidRDefault="00527FCA">
      <w:pPr>
        <w:rPr>
          <w:szCs w:val="27"/>
        </w:rPr>
      </w:pPr>
    </w:p>
    <w:p w:rsidR="00527FCA" w:rsidRDefault="004D6718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Зерняева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 w:rsidR="00B30F87" w:rsidRPr="00B30F87">
        <w:rPr>
          <w:szCs w:val="27"/>
        </w:rPr>
        <w:t>временно исполняющий обязанности заместителя</w:t>
      </w:r>
      <w:r w:rsidR="00B30F87">
        <w:rPr>
          <w:szCs w:val="27"/>
        </w:rPr>
        <w:t xml:space="preserve"> </w:t>
      </w:r>
      <w:r w:rsidRPr="00B30F87">
        <w:rPr>
          <w:szCs w:val="27"/>
        </w:rPr>
        <w:t>Председателя Правительства Новосибирской области -</w:t>
      </w:r>
      <w:r>
        <w:rPr>
          <w:szCs w:val="27"/>
        </w:rPr>
        <w:t xml:space="preserve"> министр</w:t>
      </w:r>
      <w:r w:rsidR="00B30F87">
        <w:rPr>
          <w:szCs w:val="27"/>
        </w:rPr>
        <w:t>а</w:t>
      </w:r>
      <w:r>
        <w:rPr>
          <w:szCs w:val="27"/>
        </w:rPr>
        <w:t xml:space="preserve"> сельского хозяйства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Парфенцова Татьяна Михайловна – член Общественного совета при Законодательном Собрании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lastRenderedPageBreak/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Тишуров Станислав Александрович – региональный директор АО «Россельхозбанк»;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Шестернин Евгений Анатольевич – </w:t>
      </w:r>
      <w:r w:rsidR="00B30F87" w:rsidRPr="00B30F87">
        <w:rPr>
          <w:szCs w:val="27"/>
        </w:rPr>
        <w:t>временно исполняющий обязанности министра</w:t>
      </w:r>
      <w:r>
        <w:rPr>
          <w:szCs w:val="27"/>
        </w:rPr>
        <w:t xml:space="preserve"> природных ресурсов и экол</w:t>
      </w:r>
      <w:bookmarkStart w:id="1" w:name="_GoBack"/>
      <w:bookmarkEnd w:id="1"/>
      <w:r>
        <w:rPr>
          <w:szCs w:val="27"/>
        </w:rPr>
        <w:t>огии Новосибирской области;</w:t>
      </w:r>
    </w:p>
    <w:p w:rsidR="00527FCA" w:rsidRDefault="004D6718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527FCA" w:rsidRDefault="00527FCA">
      <w:pPr>
        <w:jc w:val="both"/>
        <w:rPr>
          <w:szCs w:val="26"/>
        </w:rPr>
      </w:pPr>
    </w:p>
    <w:p w:rsidR="00527FCA" w:rsidRDefault="004D6718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08C0E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527FCA" w:rsidRDefault="004D6718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527FCA" w:rsidRDefault="004D6718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527FCA" w:rsidRDefault="00527FCA">
      <w:pPr>
        <w:pStyle w:val="af7"/>
        <w:spacing w:after="0"/>
        <w:ind w:firstLine="709"/>
        <w:jc w:val="both"/>
        <w:rPr>
          <w:szCs w:val="28"/>
        </w:rPr>
      </w:pPr>
    </w:p>
    <w:p w:rsidR="00527FCA" w:rsidRDefault="004D6718">
      <w:pPr>
        <w:pStyle w:val="afa"/>
        <w:ind w:firstLine="709"/>
        <w:jc w:val="both"/>
      </w:pPr>
      <w:r>
        <w:rPr>
          <w:b/>
          <w:bCs/>
          <w:szCs w:val="27"/>
        </w:rPr>
        <w:t>2. О проекте закона Новосибирской области «О внесении изменений в Закон Новосибирской области «Об отдельных вопросах регулирования земельных отношений на территории Новосибирской области» (первое чтение).</w:t>
      </w:r>
    </w:p>
    <w:p w:rsidR="00527FCA" w:rsidRDefault="004D6718">
      <w:pPr>
        <w:pStyle w:val="afa"/>
        <w:ind w:firstLine="709"/>
        <w:jc w:val="both"/>
      </w:pPr>
      <w:r>
        <w:rPr>
          <w:szCs w:val="27"/>
        </w:rPr>
        <w:t>Доклад: Шилохвостов Роман Геннадьевич – руководитель департамента имущества и земельных отношений Новосибирской области.</w:t>
      </w:r>
    </w:p>
    <w:p w:rsidR="00527FCA" w:rsidRDefault="00527FCA">
      <w:pPr>
        <w:pStyle w:val="afa"/>
        <w:ind w:firstLine="709"/>
        <w:jc w:val="both"/>
        <w:rPr>
          <w:szCs w:val="28"/>
        </w:rPr>
      </w:pPr>
    </w:p>
    <w:p w:rsidR="00527FCA" w:rsidRDefault="004D6718">
      <w:pPr>
        <w:pStyle w:val="afa"/>
        <w:ind w:firstLine="709"/>
        <w:jc w:val="both"/>
        <w:rPr>
          <w:b/>
          <w:bCs/>
          <w:szCs w:val="28"/>
        </w:rPr>
      </w:pPr>
      <w:r>
        <w:rPr>
          <w:b/>
          <w:bCs/>
        </w:rPr>
        <w:t>3. Об отчете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развитие товарного рыбоводства, промышленного рыболовства, регулирование и охрану водных биологических ресурсов в Новосибирской области в 2021 -2022 годах и за текущий период 2023 года.</w:t>
      </w:r>
    </w:p>
    <w:p w:rsidR="00527FCA" w:rsidRDefault="004D6718">
      <w:pPr>
        <w:pStyle w:val="afa"/>
        <w:ind w:firstLine="709"/>
        <w:jc w:val="both"/>
        <w:rPr>
          <w:szCs w:val="28"/>
        </w:rPr>
      </w:pPr>
      <w:r>
        <w:rPr>
          <w:szCs w:val="27"/>
        </w:rPr>
        <w:t>Доклад: Гончарова Елена Анатольевна – Председатель Контрольно-счетной палаты Новосибирской области</w:t>
      </w:r>
      <w:r>
        <w:t>.</w:t>
      </w:r>
    </w:p>
    <w:p w:rsidR="00527FCA" w:rsidRDefault="00527FCA">
      <w:pPr>
        <w:pStyle w:val="afa"/>
        <w:ind w:firstLine="709"/>
        <w:jc w:val="both"/>
      </w:pPr>
    </w:p>
    <w:p w:rsidR="00527FCA" w:rsidRDefault="004D6718">
      <w:pPr>
        <w:pStyle w:val="afa"/>
        <w:ind w:firstLine="709"/>
        <w:jc w:val="both"/>
      </w:pPr>
      <w:r>
        <w:rPr>
          <w:b/>
          <w:bCs/>
          <w:szCs w:val="26"/>
        </w:rPr>
        <w:t xml:space="preserve">4. </w:t>
      </w:r>
      <w:r>
        <w:rPr>
          <w:b/>
          <w:bCs/>
        </w:rPr>
        <w:t xml:space="preserve">О предложениях в план работы Контрольно-счетной палаты Новосибирской области </w:t>
      </w:r>
      <w:r>
        <w:rPr>
          <w:b/>
          <w:bCs/>
          <w:szCs w:val="28"/>
        </w:rPr>
        <w:t>на 2024 год</w:t>
      </w:r>
      <w:r>
        <w:rPr>
          <w:b/>
          <w:bCs/>
        </w:rPr>
        <w:t>.</w:t>
      </w:r>
    </w:p>
    <w:p w:rsidR="00527FCA" w:rsidRDefault="004D671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527FCA" w:rsidRDefault="00527FCA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527FCA" w:rsidRDefault="004D671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6"/>
        </w:rPr>
        <w:t>5. О предложениях:</w:t>
      </w:r>
    </w:p>
    <w:p w:rsidR="00527FCA" w:rsidRDefault="004D6718">
      <w:pPr>
        <w:pStyle w:val="afa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–  в план работы Законодательного Собрания Новосибирской области на 2024 год;</w:t>
      </w:r>
    </w:p>
    <w:p w:rsidR="00527FCA" w:rsidRDefault="004D6718">
      <w:pPr>
        <w:pStyle w:val="afa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– в план законопроектной работы Законодательного Собрания Новосибирской области на 2024 год;</w:t>
      </w:r>
    </w:p>
    <w:p w:rsidR="00527FCA" w:rsidRDefault="004D6718">
      <w:pPr>
        <w:pStyle w:val="afa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– в план контрольных мероприятий Законодательного Собрания Новосибирской области на 2024 год.</w:t>
      </w:r>
    </w:p>
    <w:p w:rsidR="00527FCA" w:rsidRDefault="004D6718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7"/>
        </w:rPr>
        <w:lastRenderedPageBreak/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527FCA" w:rsidRDefault="00527FCA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527FCA" w:rsidRDefault="004D6718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6. О награждении.</w:t>
      </w:r>
    </w:p>
    <w:p w:rsidR="00527FCA" w:rsidRDefault="004D6718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527FCA" w:rsidRDefault="00527FCA">
      <w:pPr>
        <w:pStyle w:val="afa"/>
        <w:jc w:val="both"/>
        <w:rPr>
          <w:szCs w:val="26"/>
        </w:rPr>
      </w:pPr>
    </w:p>
    <w:p w:rsidR="00527FCA" w:rsidRDefault="004D6718">
      <w:pPr>
        <w:pStyle w:val="afa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7. Разное.</w:t>
      </w:r>
    </w:p>
    <w:p w:rsidR="00527FCA" w:rsidRDefault="00527FCA">
      <w:pPr>
        <w:pStyle w:val="af7"/>
        <w:spacing w:after="0"/>
        <w:jc w:val="both"/>
        <w:rPr>
          <w:szCs w:val="28"/>
        </w:rPr>
      </w:pPr>
    </w:p>
    <w:p w:rsidR="00527FCA" w:rsidRDefault="00527FCA">
      <w:pPr>
        <w:pStyle w:val="af7"/>
        <w:spacing w:after="0"/>
        <w:jc w:val="both"/>
        <w:rPr>
          <w:szCs w:val="28"/>
        </w:rPr>
      </w:pPr>
    </w:p>
    <w:p w:rsidR="00527FCA" w:rsidRDefault="00527FCA">
      <w:pPr>
        <w:pStyle w:val="af7"/>
        <w:spacing w:after="0"/>
        <w:jc w:val="both"/>
        <w:rPr>
          <w:szCs w:val="27"/>
        </w:rPr>
      </w:pPr>
    </w:p>
    <w:p w:rsidR="00527FCA" w:rsidRDefault="004D6718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527FCA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FE" w:rsidRDefault="00A36EFE">
      <w:r>
        <w:separator/>
      </w:r>
    </w:p>
  </w:endnote>
  <w:endnote w:type="continuationSeparator" w:id="0">
    <w:p w:rsidR="00A36EFE" w:rsidRDefault="00A3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FE" w:rsidRDefault="00A36EFE">
      <w:r>
        <w:separator/>
      </w:r>
    </w:p>
  </w:footnote>
  <w:footnote w:type="continuationSeparator" w:id="0">
    <w:p w:rsidR="00A36EFE" w:rsidRDefault="00A3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27FCA" w:rsidRDefault="004D6718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30F87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27FCA" w:rsidRDefault="00527FCA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8D"/>
    <w:multiLevelType w:val="hybridMultilevel"/>
    <w:tmpl w:val="E162F66C"/>
    <w:lvl w:ilvl="0" w:tplc="4A8E77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79A0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765F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E6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83B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A6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DED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4D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816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39EB"/>
    <w:multiLevelType w:val="hybridMultilevel"/>
    <w:tmpl w:val="33A25B2A"/>
    <w:lvl w:ilvl="0" w:tplc="B208950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8C2FA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41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E6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209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62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4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A61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E5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9797B"/>
    <w:multiLevelType w:val="hybridMultilevel"/>
    <w:tmpl w:val="91C810A2"/>
    <w:lvl w:ilvl="0" w:tplc="7390C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52B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EFF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8A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C24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30E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42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C83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221C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271A1"/>
    <w:multiLevelType w:val="hybridMultilevel"/>
    <w:tmpl w:val="02AE381A"/>
    <w:lvl w:ilvl="0" w:tplc="BE8C8D4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F142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AB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06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0A3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E7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C8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C8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4A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40ABE"/>
    <w:multiLevelType w:val="hybridMultilevel"/>
    <w:tmpl w:val="AA76DD10"/>
    <w:lvl w:ilvl="0" w:tplc="56A0BBF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F6A9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ECF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30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67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34B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0A9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A10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1C4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D6142"/>
    <w:multiLevelType w:val="hybridMultilevel"/>
    <w:tmpl w:val="B656B670"/>
    <w:lvl w:ilvl="0" w:tplc="55E0D5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F5C7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404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EB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2F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05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A3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E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66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D754F"/>
    <w:multiLevelType w:val="hybridMultilevel"/>
    <w:tmpl w:val="77661B9E"/>
    <w:lvl w:ilvl="0" w:tplc="F262603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AF12E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25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4C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CC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D849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D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41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AC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11955"/>
    <w:multiLevelType w:val="hybridMultilevel"/>
    <w:tmpl w:val="0A408F8C"/>
    <w:lvl w:ilvl="0" w:tplc="897E46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834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457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C7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4A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82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82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C3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099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10BDA"/>
    <w:multiLevelType w:val="hybridMultilevel"/>
    <w:tmpl w:val="B4CEBA0E"/>
    <w:lvl w:ilvl="0" w:tplc="56BC03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E48A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FAB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A4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2C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5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C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CFF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A3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55D46"/>
    <w:multiLevelType w:val="hybridMultilevel"/>
    <w:tmpl w:val="04406230"/>
    <w:lvl w:ilvl="0" w:tplc="56684ABC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8808427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AF8E37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BA8F8F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1BE661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71C805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2C7E2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944B41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A04275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42F7CC7"/>
    <w:multiLevelType w:val="hybridMultilevel"/>
    <w:tmpl w:val="6E705690"/>
    <w:lvl w:ilvl="0" w:tplc="56DC93A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6D527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CED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42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A66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ED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BE1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E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89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F6C8E"/>
    <w:multiLevelType w:val="hybridMultilevel"/>
    <w:tmpl w:val="936ADCD8"/>
    <w:lvl w:ilvl="0" w:tplc="F8B4D7E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978E9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C6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E18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5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1EF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45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0B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406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85DF5"/>
    <w:multiLevelType w:val="hybridMultilevel"/>
    <w:tmpl w:val="8FEA8986"/>
    <w:lvl w:ilvl="0" w:tplc="66DEBB7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46CC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83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45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6C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60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986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47D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1CB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B425ED"/>
    <w:multiLevelType w:val="hybridMultilevel"/>
    <w:tmpl w:val="574C7EE2"/>
    <w:lvl w:ilvl="0" w:tplc="2BB2A2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66BCC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4F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00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6CD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66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C6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27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8E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D0428"/>
    <w:multiLevelType w:val="hybridMultilevel"/>
    <w:tmpl w:val="60D8A3AE"/>
    <w:lvl w:ilvl="0" w:tplc="D898D53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8263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E6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6F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2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0C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0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2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C0819"/>
    <w:multiLevelType w:val="hybridMultilevel"/>
    <w:tmpl w:val="9BCAFD56"/>
    <w:lvl w:ilvl="0" w:tplc="885CB1E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57F82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43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0F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476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6A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E0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46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FAE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156152"/>
    <w:multiLevelType w:val="hybridMultilevel"/>
    <w:tmpl w:val="8A7EA668"/>
    <w:lvl w:ilvl="0" w:tplc="536812D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0F7A1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EC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01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63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4D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40A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29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87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CA"/>
    <w:rsid w:val="001175D4"/>
    <w:rsid w:val="004D6718"/>
    <w:rsid w:val="00527FCA"/>
    <w:rsid w:val="007D6D47"/>
    <w:rsid w:val="00A36EFE"/>
    <w:rsid w:val="00B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090E"/>
  <w15:docId w15:val="{7EE62F0D-91BE-4B82-B646-ED1B2C8B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61</cp:revision>
  <dcterms:created xsi:type="dcterms:W3CDTF">2022-10-18T04:40:00Z</dcterms:created>
  <dcterms:modified xsi:type="dcterms:W3CDTF">2023-10-04T03:23:00Z</dcterms:modified>
</cp:coreProperties>
</file>