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397" w:type="dxa"/>
        <w:tblLayout w:type="fixed"/>
        <w:tblLook w:val="0000" w:firstRow="0" w:lastRow="0" w:firstColumn="0" w:lastColumn="0" w:noHBand="0" w:noVBand="0"/>
      </w:tblPr>
      <w:tblGrid>
        <w:gridCol w:w="5205"/>
        <w:gridCol w:w="290"/>
        <w:gridCol w:w="1436"/>
        <w:gridCol w:w="3466"/>
      </w:tblGrid>
      <w:tr>
        <w:tc>
          <w:tcPr>
            <w:tcW w:w="10397" w:type="dxa"/>
            <w:gridSpan w:val="4"/>
          </w:tcPr>
          <w:p>
            <w:pPr>
              <w:pStyle w:val="Standard"/>
              <w:spacing w:after="0" w:line="240" w:lineRule="auto"/>
              <w:jc w:val="center"/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98245" cy="1198245"/>
                      <wp:effectExtent l="0" t="0" r="0" b="0"/>
                      <wp:docPr id="1" name="Рисунок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 1"/>
                              <pic:cNvPicPr/>
                              <pic:nvPr/>
                            </pic:nvPicPr>
                            <pic:blipFill>
                              <a:blip r:embed="rId9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8245" cy="1198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94.3pt;height:94.3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</w:tr>
      <w:tr>
        <w:tc>
          <w:tcPr>
            <w:tcW w:w="10397" w:type="dxa"/>
            <w:gridSpan w:val="4"/>
          </w:tcPr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ПРОТОКОЛ</w:t>
            </w:r>
          </w:p>
          <w:p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сессии Молодежного Парламента</w:t>
            </w:r>
          </w:p>
          <w:p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созыва</w:t>
            </w:r>
          </w:p>
          <w:p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Standard"/>
              <w:spacing w:after="0" w:line="240" w:lineRule="auto"/>
              <w:jc w:val="center"/>
            </w:pPr>
          </w:p>
        </w:tc>
      </w:tr>
      <w:tr>
        <w:tc>
          <w:tcPr>
            <w:tcW w:w="5205" w:type="dxa"/>
          </w:tcPr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</w:p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</w:p>
          <w:p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2" w:type="dxa"/>
            <w:gridSpan w:val="3"/>
          </w:tcPr>
          <w:p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равительств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</w:t>
            </w:r>
          </w:p>
          <w:p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Красный проспект, 18</w:t>
            </w:r>
          </w:p>
          <w:p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еб-интерфейс Vinteo</w:t>
            </w:r>
          </w:p>
        </w:tc>
      </w:tr>
      <w:tr>
        <w:tc>
          <w:tcPr>
            <w:tcW w:w="10397" w:type="dxa"/>
            <w:gridSpan w:val="4"/>
          </w:tcPr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ПРЕДСЕДАТЕЛЬСТВОВАЛ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</w:tr>
      <w:tr>
        <w:trPr>
          <w:trHeight w:val="1558"/>
        </w:trPr>
        <w:tc>
          <w:tcPr>
            <w:tcW w:w="5205" w:type="dxa"/>
          </w:tcPr>
          <w:p>
            <w:pPr>
              <w:pStyle w:val="Standard"/>
              <w:spacing w:after="0" w:line="240" w:lineRule="auto"/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П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редседател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ь I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V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 созыва Молодежного парламента Новосибирской области</w:t>
            </w:r>
          </w:p>
        </w:tc>
        <w:tc>
          <w:tcPr>
            <w:tcW w:w="1726" w:type="dxa"/>
            <w:gridSpan w:val="2"/>
          </w:tcPr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6" w:type="dxa"/>
          </w:tcPr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Бояров Т.К.</w:t>
            </w:r>
          </w:p>
        </w:tc>
      </w:tr>
      <w:tr>
        <w:tc>
          <w:tcPr>
            <w:tcW w:w="10397" w:type="dxa"/>
            <w:gridSpan w:val="4"/>
          </w:tcPr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ПРИСУТСТВОВАЛИ: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Молодежного Парламента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 из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избранных. Сессия правомочна (имеет кворум для принятия решений по всем вопросам повестки)</w:t>
            </w:r>
            <w:bookmarkStart w:id="0" w:name="_GoBack"/>
            <w:bookmarkEnd w:id="0"/>
          </w:p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495" w:type="dxa"/>
            <w:gridSpan w:val="2"/>
          </w:tcPr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ПРИГЛАШЕННЫЕ:</w:t>
            </w:r>
          </w:p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02" w:type="dxa"/>
            <w:gridSpan w:val="2"/>
          </w:tcPr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495" w:type="dxa"/>
            <w:gridSpan w:val="2"/>
          </w:tcPr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 комитета по культуре, образованию, науке спорту и молодежной политике Законодательного Собрания Новосибирской области</w:t>
            </w:r>
          </w:p>
        </w:tc>
        <w:tc>
          <w:tcPr>
            <w:tcW w:w="1436" w:type="dxa"/>
          </w:tcPr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6" w:type="dxa"/>
          </w:tcPr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Подгорный Е. А.</w:t>
            </w:r>
          </w:p>
        </w:tc>
      </w:tr>
      <w:tr>
        <w:tc>
          <w:tcPr>
            <w:tcW w:w="5495" w:type="dxa"/>
            <w:gridSpan w:val="2"/>
          </w:tcPr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осударственного бюджетного учреждения Новосибирской области «Агентство поддержки молодежных инициатив»</w:t>
            </w:r>
          </w:p>
        </w:tc>
        <w:tc>
          <w:tcPr>
            <w:tcW w:w="1436" w:type="dxa"/>
          </w:tcPr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466" w:type="dxa"/>
            <w:vAlign w:val="center"/>
          </w:tcPr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Бачанов П. В.</w:t>
            </w:r>
          </w:p>
        </w:tc>
      </w:tr>
      <w:tr>
        <w:tc>
          <w:tcPr>
            <w:tcW w:w="10397" w:type="dxa"/>
            <w:gridSpan w:val="4"/>
          </w:tcPr>
          <w:p>
            <w:pPr>
              <w:pStyle w:val="a5"/>
              <w:spacing w:after="0"/>
              <w:ind w:left="0"/>
              <w:jc w:val="both"/>
            </w:pPr>
          </w:p>
        </w:tc>
      </w:tr>
      <w:tr>
        <w:trPr>
          <w:trHeight w:val="70"/>
        </w:trPr>
        <w:tc>
          <w:tcPr>
            <w:tcW w:w="10397" w:type="dxa"/>
            <w:gridSpan w:val="4"/>
          </w:tcPr>
          <w:p>
            <w:pPr>
              <w:pStyle w:val="a5"/>
              <w:spacing w:after="0"/>
              <w:ind w:left="0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первому вопросу повестки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Катаевой Д., о Пушкаревой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</w:p>
          <w:p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Слушали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: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Боярова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Катаевой Д., о Пушкаревой 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pStyle w:val="a5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к сведению доклад о Катаевой Д.. о Пушкаревой 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</w:p>
          <w:p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Голосовали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принятие к сведению доклада: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>
              <w:tc>
                <w:tcPr>
                  <w:tcW w:w="3388" w:type="dxa"/>
                  <w:shd w:val="clear" w:color="auto" w:fill="auto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</w:tcPr>
                <w:p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31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</w:tcPr>
                <w:p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ПРОТИВ - 0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</w:tcPr>
                <w:p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ВОЗДЕРЖАЛИСЬ – 0</w:t>
                  </w:r>
                </w:p>
                <w:p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10397" w:type="dxa"/>
            <w:gridSpan w:val="4"/>
          </w:tcPr>
          <w:p>
            <w:pPr>
              <w:widowControl/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widowControl/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widowControl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второму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вопросу повестки: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секретаря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ежного парламента Новосибирской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области IV созыва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</w:p>
          <w:p>
            <w:pPr>
              <w:widowControl/>
              <w:spacing w:after="0"/>
              <w:jc w:val="both"/>
              <w:rPr>
                <w:rFonts w:ascii="Times New Roman" w:hAnsi="Times New Roman" w:cs="Times New Roman"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Слушали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: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Боярова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Calibri"/>
                <w:color w:val="000000"/>
                <w:sz w:val="28"/>
                <w:szCs w:val="28"/>
                <w:lang w:eastAsia="ru-RU"/>
              </w:rPr>
              <w:t xml:space="preserve">об избрании </w:t>
            </w:r>
            <w:r>
              <w:rPr>
                <w:rFonts w:ascii="Times New Roman" w:hAnsi="Times New Roman" w:cs="Times New Roman" w:eastAsia="Calibri"/>
                <w:color w:val="000000"/>
                <w:sz w:val="28"/>
                <w:szCs w:val="28"/>
                <w:lang w:eastAsia="ru-RU"/>
              </w:rPr>
              <w:t xml:space="preserve">секретаря </w:t>
            </w:r>
            <w:r>
              <w:rPr>
                <w:rFonts w:ascii="Times New Roman" w:hAnsi="Times New Roman" w:cs="Times New Roman" w:eastAsia="Calibri"/>
                <w:color w:val="000000"/>
                <w:sz w:val="28"/>
                <w:szCs w:val="28"/>
                <w:lang w:eastAsia="ru-RU"/>
              </w:rPr>
              <w:t xml:space="preserve"> Молодежного парламента Новосибирской области IV созыва</w:t>
            </w:r>
            <w:r>
              <w:rPr>
                <w:rFonts w:ascii="Times New Roman" w:hAnsi="Times New Roman" w:cs="Times New Roman" w:eastAsia="Calibri"/>
                <w:color w:val="000000"/>
                <w:sz w:val="28"/>
                <w:szCs w:val="28"/>
                <w:lang w:eastAsia="ru-RU"/>
              </w:rPr>
              <w:t xml:space="preserve">.</w:t>
            </w:r>
          </w:p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Голосовали за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избрание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Ноздрина М. в качестве секретаря Молодежного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арламента Новосибирской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>
              <w:tc>
                <w:tcPr>
                  <w:tcW w:w="3388" w:type="dxa"/>
                  <w:shd w:val="clear" w:color="auto" w:fill="auto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</w:tcPr>
                <w:p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3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</w:tcPr>
                <w:p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ПРОТИВ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27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</w:tcPr>
                <w:p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ВОЗДЕРЖАЛИСЬ – 1</w:t>
                  </w:r>
                </w:p>
                <w:p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олосовали за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избрание Храпаль Д. в качестве секретаря Молодежного парламента Новосибирской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>
              <w:tc>
                <w:tcPr>
                  <w:tcW w:w="3388" w:type="dxa"/>
                  <w:shd w:val="clear" w:color="auto" w:fill="auto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</w:tcPr>
                <w:p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27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</w:tcPr>
                <w:p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ПРОТИВ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3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</w:tcPr>
                <w:p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ВОЗДЕРЖАЛИСЬ –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1</w:t>
                  </w:r>
                </w:p>
                <w:p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widowControl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Избрать секретарем Молодежного парламента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IV созыва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Храпаль Д. Н.</w:t>
            </w:r>
          </w:p>
          <w:p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третьему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вопросу повестки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ежегодного доклада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Молодежного парламента в 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</w:p>
          <w:p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лушали: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Боярова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Молодежного парламента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2022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</w:p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деятельности Молодежного парламента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Голосовали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утверждение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>
              <w:tc>
                <w:tcPr>
                  <w:tcW w:w="3388" w:type="dxa"/>
                  <w:shd w:val="clear" w:color="auto" w:fill="auto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</w:tcPr>
                <w:p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30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</w:tcPr>
                <w:p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ПРОТИВ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1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</w:tcPr>
                <w:p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ВОЗДЕРЖАЛИСЬ –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0</w:t>
                  </w:r>
                </w:p>
                <w:p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pStyle w:val="Standard"/>
              <w:spacing w:after="0" w:line="240" w:lineRule="auto"/>
              <w:jc w:val="both"/>
            </w:pPr>
          </w:p>
        </w:tc>
      </w:tr>
      <w:tr>
        <w:tc>
          <w:tcPr>
            <w:tcW w:w="10397" w:type="dxa"/>
            <w:gridSpan w:val="4"/>
          </w:tcPr>
          <w:p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четвертому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вопросу повестки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предложениях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совершенствованию</w:t>
            </w:r>
          </w:p>
          <w:p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</w:t>
            </w:r>
          </w:p>
          <w:p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Слушали: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Лузгина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едложениях по совершенствованию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</w:p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подпункта 1 пункта 7 Постановления №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аправить предложения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Комитет по культуре, науке, спорту и молодежной политике Законодательного собрания Новосибирской области</w:t>
            </w:r>
          </w:p>
          <w:p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Голосовали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принятие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>
              <w:tc>
                <w:tcPr>
                  <w:tcW w:w="3388" w:type="dxa"/>
                  <w:shd w:val="clear" w:color="auto" w:fill="auto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</w:tcPr>
                <w:p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31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</w:tcPr>
                <w:p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ПРОТИВ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</w:tcPr>
                <w:p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ВОЗДЕРЖАЛИСЬ –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0</w:t>
                  </w:r>
                </w:p>
                <w:p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pStyle w:val="Standard"/>
              <w:spacing w:after="0" w:line="240" w:lineRule="auto"/>
              <w:jc w:val="both"/>
            </w:pPr>
          </w:p>
        </w:tc>
      </w:tr>
      <w:tr>
        <w:tc>
          <w:tcPr>
            <w:tcW w:w="10397" w:type="dxa"/>
            <w:gridSpan w:val="4"/>
          </w:tcPr>
          <w:p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пятому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вопросу повестки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внутреннем рейтинге Молодежного парламента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области IV созыва в 2022 году</w:t>
            </w:r>
          </w:p>
          <w:p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Слушали: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Боярова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внутреннем рейтинге Молодежного парламента</w:t>
            </w:r>
          </w:p>
          <w:p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IV созыва.</w:t>
            </w:r>
          </w:p>
          <w:p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тчет о внутреннем рейтинге Молодежного парламента Новосибирской</w:t>
            </w:r>
          </w:p>
          <w:p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области IV созыва принять к сведению.</w:t>
            </w:r>
          </w:p>
          <w:p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Голосовали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>
              <w:tc>
                <w:tcPr>
                  <w:tcW w:w="3388" w:type="dxa"/>
                  <w:shd w:val="clear" w:color="auto" w:fill="auto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</w:tcPr>
                <w:p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29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</w:tcPr>
                <w:p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ПРОТИВ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</w:tcPr>
                <w:p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ВОЗДЕРЖАЛИСЬ –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2</w:t>
                  </w:r>
                </w:p>
                <w:p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c>
          <w:tcPr>
            <w:tcW w:w="10397" w:type="dxa"/>
            <w:gridSpan w:val="4"/>
          </w:tcPr>
          <w:p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шестому вопросу повестки: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годового плана работы Молодежного парламента Новосибирской области IV созыва на 2023 год.</w:t>
            </w:r>
          </w:p>
          <w:p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Боярова Т.К.  и Добринского М.А. с докладом об утверждении годового плана работы Молодежного парламента Новосибирской области IV созыва на 2023 год.</w:t>
            </w:r>
          </w:p>
          <w:p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план работы Молодежного парламента на 2023 год.</w:t>
            </w:r>
          </w:p>
          <w:p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Голосовали за утверждение плана: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>
              <w:tc>
                <w:tcPr>
                  <w:tcW w:w="3388" w:type="dxa"/>
                  <w:shd w:val="clear" w:color="auto" w:fill="auto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</w:tcPr>
                <w:p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31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</w:tcPr>
                <w:p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ПРОТИВ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</w:tcPr>
                <w:p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ВОЗДЕРЖАЛИСЬ –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0</w:t>
                  </w:r>
                </w:p>
                <w:p>
                  <w:pPr>
                    <w:widowControl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>
      <w:pPr>
        <w:pStyle w:val="Standard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Standard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Молодежного Парламента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Бояров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К.</w:t>
      </w:r>
    </w:p>
    <w:p>
      <w:pPr>
        <w:pStyle w:val="Standard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IV созыва</w:t>
      </w:r>
    </w:p>
    <w:sectPr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spacing w:after="0" w:line="240" w:lineRule="auto"/>
      </w:pPr>
      <w:r>
        <w:separator/>
      </w:r>
    </w:p>
  </w:endnote>
  <w:endnote w:type="continuationSeparator" w:id="1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Arial">
    <w:panose1 w:val="020B0604020202020204"/>
  </w:font>
  <w:font w:name="SimSun">
    <w:panose1 w:val="02000506000000020000"/>
  </w:font>
  <w:font w:name="Tahoma">
    <w:panose1 w:val="020B060403050404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multiLevelType w:val="hybridMultilevel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multiLevelType w:val="hybridMultilevel"/>
    <w:styleLink w:val="WWNum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multiLevelType w:val="hybridMultilevel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multiLevelType w:val="hybridMultilevel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multiLevelType w:val="hybridMultilevel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multiLevelType w:val="hybridMultilevel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 w:tplc="4CB8BEC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entative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multiLevelType w:val="hybridMultilevel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multiLevelType w:val="hybridMultilevel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multiLevelType w:val="hybridMultilevel"/>
    <w:styleLink w:val="WWNum1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multiLevelType w:val="hybridMultilevel"/>
    <w:styleLink w:val="WW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multiLevelType w:val="hybridMultilevel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multiLevelType w:val="hybridMultilevel"/>
    <w:styleLink w:val="WWNum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multiLevelType w:val="hybridMultilevel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8"/>
  </w:num>
  <w:num w:numId="2">
    <w:abstractNumId w:val="7"/>
  </w:num>
  <w:num w:numId="3">
    <w:abstractNumId w:val="2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24"/>
  </w:num>
  <w:num w:numId="9">
    <w:abstractNumId w:val="14"/>
  </w:num>
  <w:num w:numId="10">
    <w:abstractNumId w:val="20"/>
  </w:num>
  <w:num w:numId="11">
    <w:abstractNumId w:val="13"/>
  </w:num>
  <w:num w:numId="12">
    <w:abstractNumId w:val="16"/>
  </w:num>
  <w:num w:numId="13">
    <w:abstractNumId w:val="25"/>
  </w:num>
  <w:num w:numId="14">
    <w:abstractNumId w:val="3"/>
  </w:num>
  <w:num w:numId="15">
    <w:abstractNumId w:val="0"/>
  </w:num>
  <w:num w:numId="16">
    <w:abstractNumId w:val="23"/>
  </w:num>
  <w:num w:numId="17">
    <w:abstractNumId w:val="9"/>
  </w:num>
  <w:num w:numId="18">
    <w:abstractNumId w:val="18"/>
  </w:num>
  <w:num w:numId="19">
    <w:abstractNumId w:val="1"/>
  </w:num>
  <w:num w:numId="20">
    <w:abstractNumId w:val="17"/>
  </w:num>
  <w:num w:numId="21">
    <w:abstractNumId w:val="11"/>
  </w:num>
  <w:num w:numId="22">
    <w:abstractNumId w:val="10"/>
  </w:num>
  <w:num w:numId="23">
    <w:abstractNumId w:val="22"/>
  </w:num>
  <w:num w:numId="24">
    <w:abstractNumId w:val="19"/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 w:val="true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ahoma" w:eastAsia="SimSun"/>
        <w:lang w:val="ru-RU" w:bidi="ar-SA" w:eastAsia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pPr>
      <w:widowControl w:val="off"/>
      <w:spacing w:after="200" w:line="276" w:lineRule="auto"/>
    </w:pPr>
    <w:rPr>
      <w:sz w:val="22"/>
      <w:szCs w:val="22"/>
      <w:lang w:eastAsia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Standard" w:customStyle="1">
    <w:name w:val="Standard"/>
    <w:pPr>
      <w:spacing w:after="200" w:line="276" w:lineRule="auto"/>
    </w:pPr>
    <w:rPr>
      <w:sz w:val="22"/>
      <w:szCs w:val="22"/>
      <w:lang w:eastAsia="en-US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cs="Arial" w:eastAsia="Microsoft YaHei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uiPriority w:val="34"/>
    <w:qFormat/>
    <w:pPr>
      <w:ind w:left="720"/>
    </w:pPr>
  </w:style>
  <w:style w:type="paragraph" w:styleId="TableContents" w:customStyle="1">
    <w:name w:val="Table Contents"/>
    <w:basedOn w:val="Standard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character" w:styleId="apple-converted-space" w:customStyle="1">
    <w:name w:val="apple-converted-space"/>
    <w:basedOn w:val="a0"/>
  </w:style>
  <w:style w:type="character" w:styleId="NumberingSymbols" w:customStyle="1">
    <w:name w:val="Numbering Symbols"/>
  </w:style>
  <w:style w:type="numbering" w:styleId="WWNum1" w:customStyle="1">
    <w:name w:val="WWNum1"/>
    <w:basedOn w:val="a2"/>
    <w:pPr>
      <w:numPr>
        <w:numId w:val="1"/>
      </w:numPr>
    </w:pPr>
  </w:style>
  <w:style w:type="numbering" w:styleId="WWNum2" w:customStyle="1">
    <w:name w:val="WWNum2"/>
    <w:basedOn w:val="a2"/>
    <w:pPr>
      <w:numPr>
        <w:numId w:val="2"/>
      </w:numPr>
    </w:pPr>
  </w:style>
  <w:style w:type="numbering" w:styleId="WWNum3" w:customStyle="1">
    <w:name w:val="WWNum3"/>
    <w:basedOn w:val="a2"/>
    <w:pPr>
      <w:numPr>
        <w:numId w:val="3"/>
      </w:numPr>
    </w:pPr>
  </w:style>
  <w:style w:type="numbering" w:styleId="WWNum4" w:customStyle="1">
    <w:name w:val="WWNum4"/>
    <w:basedOn w:val="a2"/>
    <w:pPr>
      <w:numPr>
        <w:numId w:val="4"/>
      </w:numPr>
    </w:pPr>
  </w:style>
  <w:style w:type="numbering" w:styleId="WWNum5" w:customStyle="1">
    <w:name w:val="WWNum5"/>
    <w:basedOn w:val="a2"/>
    <w:pPr>
      <w:numPr>
        <w:numId w:val="5"/>
      </w:numPr>
    </w:pPr>
  </w:style>
  <w:style w:type="numbering" w:styleId="WWNum6" w:customStyle="1">
    <w:name w:val="WWNum6"/>
    <w:basedOn w:val="a2"/>
    <w:pPr>
      <w:numPr>
        <w:numId w:val="6"/>
      </w:numPr>
    </w:pPr>
  </w:style>
  <w:style w:type="numbering" w:styleId="WWNum7" w:customStyle="1">
    <w:name w:val="WWNum7"/>
    <w:basedOn w:val="a2"/>
    <w:pPr>
      <w:numPr>
        <w:numId w:val="7"/>
      </w:numPr>
    </w:pPr>
  </w:style>
  <w:style w:type="numbering" w:styleId="WWNum8" w:customStyle="1">
    <w:name w:val="WWNum8"/>
    <w:basedOn w:val="a2"/>
    <w:pPr>
      <w:numPr>
        <w:numId w:val="8"/>
      </w:numPr>
    </w:pPr>
  </w:style>
  <w:style w:type="numbering" w:styleId="WWNum9" w:customStyle="1">
    <w:name w:val="WWNum9"/>
    <w:basedOn w:val="a2"/>
    <w:pPr>
      <w:numPr>
        <w:numId w:val="9"/>
      </w:numPr>
    </w:pPr>
  </w:style>
  <w:style w:type="numbering" w:styleId="WWNum10" w:customStyle="1">
    <w:name w:val="WWNum10"/>
    <w:basedOn w:val="a2"/>
    <w:pPr>
      <w:numPr>
        <w:numId w:val="10"/>
      </w:numPr>
    </w:pPr>
  </w:style>
  <w:style w:type="numbering" w:styleId="WWNum11" w:customStyle="1">
    <w:name w:val="WWNum11"/>
    <w:basedOn w:val="a2"/>
    <w:pPr>
      <w:numPr>
        <w:numId w:val="11"/>
      </w:numPr>
    </w:pPr>
  </w:style>
  <w:style w:type="numbering" w:styleId="WWNum12" w:customStyle="1">
    <w:name w:val="WWNum12"/>
    <w:basedOn w:val="a2"/>
    <w:pPr>
      <w:numPr>
        <w:numId w:val="12"/>
      </w:numPr>
    </w:pPr>
  </w:style>
  <w:style w:type="numbering" w:styleId="WWNum13" w:customStyle="1">
    <w:name w:val="WWNum13"/>
    <w:basedOn w:val="a2"/>
    <w:pPr>
      <w:numPr>
        <w:numId w:val="13"/>
      </w:numPr>
    </w:pPr>
  </w:style>
  <w:style w:type="table" w:styleId="a6">
    <w:name w:val="Table Grid"/>
    <w:basedOn w:val="a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a7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1" w:customStyle="1">
    <w:name w:val="Обычный1"/>
    <w:pPr>
      <w:spacing w:after="200" w:line="276" w:lineRule="auto"/>
    </w:pPr>
    <w:rPr>
      <w:rFonts w:cs="Calibri" w:eastAsia="Calibri"/>
      <w:color w:val="00000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haracters>2965</Characters>
  <CharactersWithSpaces>3479</CharactersWithSpaces>
  <Company/>
  <DocSecurity>0</DocSecurity>
  <HyperlinksChanged>false</HyperlinksChanged>
  <Lines>24</Lines>
  <LinksUpToDate>false</LinksUpToDate>
  <Pages>3</Pages>
  <Paragraphs>6</Paragraphs>
  <ScaleCrop>false</ScaleCrop>
  <SharedDoc>false</SharedDoc>
  <Template>Normal.dotm</Template>
  <TotalTime>196</TotalTime>
  <Words>520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Ледовская</dc:creator>
  <cp:keywords/>
  <cp:lastModifiedBy>User</cp:lastModifiedBy>
  <cp:revision>34</cp:revision>
  <cp:lastPrinted>2022-02-08T02:10:00Z</cp:lastPrinted>
  <dcterms:created xsi:type="dcterms:W3CDTF">2022-02-08T00:25:00Z</dcterms:created>
  <dcterms:modified xsi:type="dcterms:W3CDTF">2023-02-06T07:29:00Z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UralSOFT</vt:lpwstr>
  </property>
  <property fmtid="{D5CDD505-2E9C-101B-9397-08002B2CF9AE}" pid="4" name="DocSecurity">
    <vt:r8>0.000000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