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92257" w:rsidRDefault="001E521B">
      <w:pPr>
        <w:tabs>
          <w:tab w:val="left" w:pos="426"/>
          <w:tab w:val="left" w:pos="3720"/>
        </w:tabs>
        <w:jc w:val="center"/>
        <w:rPr>
          <w:rFonts w:ascii="Times New Roman" w:hAnsi="Times New Roman" w:cs="Times New Roman"/>
          <w:b/>
          <w:bCs/>
          <w:sz w:val="28"/>
          <w:szCs w:val="28"/>
        </w:rPr>
      </w:pPr>
      <w:r>
        <w:rPr>
          <w:rFonts w:ascii="Times New Roman" w:eastAsia="Times New Roman" w:hAnsi="Times New Roman" w:cs="Times New Roman"/>
          <w:b/>
          <w:bCs/>
          <w:sz w:val="28"/>
          <w:szCs w:val="28"/>
          <w:highlight w:val="white"/>
        </w:rPr>
        <w:t>Методика распределения субсидий на</w:t>
      </w:r>
      <w:r>
        <w:rPr>
          <w:rFonts w:ascii="Times New Roman" w:eastAsia="Times New Roman" w:hAnsi="Times New Roman" w:cs="Times New Roman"/>
          <w:b/>
          <w:sz w:val="28"/>
          <w:szCs w:val="28"/>
        </w:rPr>
        <w:t xml:space="preserve"> о</w:t>
      </w:r>
      <w:r>
        <w:rPr>
          <w:rFonts w:ascii="Times New Roman" w:eastAsia="Times New Roman" w:hAnsi="Times New Roman" w:cs="Times New Roman"/>
          <w:b/>
          <w:sz w:val="28"/>
          <w:szCs w:val="28"/>
          <w:highlight w:val="white"/>
        </w:rPr>
        <w:t>беспечение мероприятий по переселению граждан из аварийного жилищного фонда (за счет средств областного бюджета)</w:t>
      </w:r>
      <w:r>
        <w:rPr>
          <w:rFonts w:ascii="Times New Roman" w:eastAsia="Times New Roman" w:hAnsi="Times New Roman" w:cs="Times New Roman"/>
          <w:b/>
          <w:sz w:val="28"/>
          <w:szCs w:val="28"/>
        </w:rPr>
        <w:t xml:space="preserve"> </w:t>
      </w:r>
      <w:r>
        <w:rPr>
          <w:rFonts w:ascii="Times New Roman" w:eastAsia="Times New Roman" w:hAnsi="Times New Roman" w:cs="Times New Roman"/>
          <w:b/>
          <w:bCs/>
          <w:sz w:val="28"/>
          <w:szCs w:val="28"/>
          <w:highlight w:val="white"/>
        </w:rPr>
        <w:t>государственной программы Новосибирской области «Жилищно-коммунальное хозяйство Новосибирской области»</w:t>
      </w:r>
    </w:p>
    <w:p w:rsidR="00092257" w:rsidRDefault="001E521B">
      <w:pPr>
        <w:spacing w:after="0" w:line="240" w:lineRule="auto"/>
        <w:ind w:firstLine="709"/>
        <w:jc w:val="both"/>
      </w:pPr>
      <w:r>
        <w:rPr>
          <w:rFonts w:ascii="Times New Roman" w:hAnsi="Times New Roman" w:cs="Times New Roman"/>
          <w:bCs/>
          <w:sz w:val="28"/>
          <w:szCs w:val="28"/>
        </w:rPr>
        <w:t xml:space="preserve">Субсидия на </w:t>
      </w:r>
      <w:proofErr w:type="spellStart"/>
      <w:r>
        <w:rPr>
          <w:rFonts w:ascii="Times New Roman" w:hAnsi="Times New Roman" w:cs="Times New Roman"/>
          <w:bCs/>
          <w:sz w:val="28"/>
          <w:szCs w:val="28"/>
        </w:rPr>
        <w:t>софинансирование</w:t>
      </w:r>
      <w:proofErr w:type="spellEnd"/>
      <w:r>
        <w:rPr>
          <w:rFonts w:ascii="Times New Roman" w:hAnsi="Times New Roman" w:cs="Times New Roman"/>
          <w:bCs/>
          <w:sz w:val="28"/>
          <w:szCs w:val="28"/>
        </w:rPr>
        <w:t xml:space="preserve"> программ муниципальных образований Новосибирской области по переселению граждан из аварийного жилищного фонда распределяется между получателями, на территории которых расположены многоквартирные дома, признанные в установленном законодательством порядке аварийными и подлежащими сносу (в том числе дома блокированной застройки, признанные аварийными и подлежащими сносу до 15.04.2022), с учетом следующих показателей:</w:t>
      </w:r>
    </w:p>
    <w:p w:rsidR="00092257" w:rsidRDefault="001E521B">
      <w:pPr>
        <w:spacing w:after="0" w:line="240" w:lineRule="auto"/>
        <w:ind w:firstLine="709"/>
        <w:jc w:val="both"/>
      </w:pPr>
      <w:r>
        <w:rPr>
          <w:rFonts w:ascii="Times New Roman" w:hAnsi="Times New Roman" w:cs="Times New Roman"/>
          <w:bCs/>
          <w:sz w:val="28"/>
          <w:szCs w:val="28"/>
        </w:rPr>
        <w:t>общей площади жилых помещений в многоквартирных домах;</w:t>
      </w:r>
    </w:p>
    <w:p w:rsidR="00092257" w:rsidRDefault="001E521B">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стоимости 1 кв. м жилых помещений, определенной из расчета средней рыночной стоимости одного квадратного метра общей площади жилья по каждому муниципальному образованию, но в период с 2024 года - в соответствии со стоимостью 1 кв. м общей площади жилого помещения по муниципальным образованиям Новосибирской области (муниципальным районам, городским округам Новосибирской области), утверждаемой ежегодно приказом министерства строительства Новосибирской области в соответствии с Методикой определения стоимости одного квадратного метра общей площади жилого помещения по муниципальным образованиям Новосибирской области, утвержденной приказом министерства строительства Новосибирской области от 10.11.2021 № 711. Стоимость 1 кв. м общей площади жилого помещения по городским и сельским поселениям Новосибирской области принимается соразмерно стоимости 1 кв. м общей площади жилого помещения по муниципальным районам Новосибирской области, на территории которых расположены данные городские и сельские поселения.</w:t>
      </w:r>
    </w:p>
    <w:p w:rsidR="00092257" w:rsidRDefault="001E521B">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Уровень </w:t>
      </w:r>
      <w:proofErr w:type="spellStart"/>
      <w:r>
        <w:rPr>
          <w:rFonts w:ascii="Times New Roman" w:hAnsi="Times New Roman" w:cs="Times New Roman"/>
          <w:bCs/>
          <w:sz w:val="28"/>
          <w:szCs w:val="28"/>
        </w:rPr>
        <w:t>софинансирования</w:t>
      </w:r>
      <w:proofErr w:type="spellEnd"/>
      <w:r>
        <w:rPr>
          <w:rFonts w:ascii="Times New Roman" w:hAnsi="Times New Roman" w:cs="Times New Roman"/>
          <w:bCs/>
          <w:sz w:val="28"/>
          <w:szCs w:val="28"/>
        </w:rPr>
        <w:t xml:space="preserve"> расходных обязательств муниципальных образований, в целях </w:t>
      </w:r>
      <w:proofErr w:type="spellStart"/>
      <w:r>
        <w:rPr>
          <w:rFonts w:ascii="Times New Roman" w:hAnsi="Times New Roman" w:cs="Times New Roman"/>
          <w:bCs/>
          <w:sz w:val="28"/>
          <w:szCs w:val="28"/>
        </w:rPr>
        <w:t>софинансирования</w:t>
      </w:r>
      <w:proofErr w:type="spellEnd"/>
      <w:r>
        <w:rPr>
          <w:rFonts w:ascii="Times New Roman" w:hAnsi="Times New Roman" w:cs="Times New Roman"/>
          <w:bCs/>
          <w:sz w:val="28"/>
          <w:szCs w:val="28"/>
        </w:rPr>
        <w:t xml:space="preserve"> которых предоставляется субсидия, равен уровню </w:t>
      </w:r>
      <w:proofErr w:type="spellStart"/>
      <w:r>
        <w:rPr>
          <w:rFonts w:ascii="Times New Roman" w:hAnsi="Times New Roman" w:cs="Times New Roman"/>
          <w:bCs/>
          <w:sz w:val="28"/>
          <w:szCs w:val="28"/>
        </w:rPr>
        <w:t>софинансирования</w:t>
      </w:r>
      <w:proofErr w:type="spellEnd"/>
      <w:r>
        <w:rPr>
          <w:rFonts w:ascii="Times New Roman" w:hAnsi="Times New Roman" w:cs="Times New Roman"/>
          <w:bCs/>
          <w:sz w:val="28"/>
          <w:szCs w:val="28"/>
        </w:rPr>
        <w:t xml:space="preserve">, предусмотренному распоряжением Правительства Новосибирской области об установлении предельных уровней </w:t>
      </w:r>
      <w:proofErr w:type="spellStart"/>
      <w:r>
        <w:rPr>
          <w:rFonts w:ascii="Times New Roman" w:hAnsi="Times New Roman" w:cs="Times New Roman"/>
          <w:bCs/>
          <w:sz w:val="28"/>
          <w:szCs w:val="28"/>
        </w:rPr>
        <w:t>софинансирования</w:t>
      </w:r>
      <w:proofErr w:type="spellEnd"/>
      <w:r>
        <w:rPr>
          <w:rFonts w:ascii="Times New Roman" w:hAnsi="Times New Roman" w:cs="Times New Roman"/>
          <w:bCs/>
          <w:sz w:val="28"/>
          <w:szCs w:val="28"/>
        </w:rPr>
        <w:t xml:space="preserve"> на очередной финансовый год и плановый период, для соответствующего муниципального образования.</w:t>
      </w:r>
    </w:p>
    <w:p w:rsidR="00092257" w:rsidRDefault="001E521B">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 случае приобретения органами местного самоуправления муниципальных образований Новосибирской области жилых помещений для переселения граждан из аварийного жилищного фонда по цене, превышающей цену приобретения жилых помещений, рассчитанную исходя из предельной стоимости одного квадратного метра общей площади жилого помещения, финансирование расходов на оплату стоимости такого превышения осуществляется за счет средств местных бюджетов.</w:t>
      </w:r>
    </w:p>
    <w:p w:rsidR="00092257" w:rsidRDefault="001E521B">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но не больше определяемой в соответствии с жилищным законодательством нормы предоставления площади </w:t>
      </w:r>
      <w:r>
        <w:rPr>
          <w:rFonts w:ascii="Times New Roman" w:hAnsi="Times New Roman" w:cs="Times New Roman"/>
          <w:bCs/>
          <w:sz w:val="28"/>
          <w:szCs w:val="28"/>
        </w:rPr>
        <w:lastRenderedPageBreak/>
        <w:t>жилого помещения на одного человека, финансирование расходов на оплату стоимости такого превышения осуществляется за счет средств местного бюджета.</w:t>
      </w:r>
    </w:p>
    <w:p w:rsidR="00092257" w:rsidRDefault="001E521B">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Распределение субсидий между муниципальными образованиями (сельские поселения, городские поселения, городские округа Новосибирской области) на реализацию программ осуществляется в соответствии с заявками, поданными получателями ГРБС в пределах доведенных лимитов бюджетных ассигнований, предусмотренных Законом об областном бюджете Новосибирской области.</w:t>
      </w: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tbl>
      <w:tblPr>
        <w:tblStyle w:val="af3"/>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535"/>
        <w:gridCol w:w="3260"/>
        <w:gridCol w:w="2268"/>
      </w:tblGrid>
      <w:tr w:rsidR="00092257">
        <w:tc>
          <w:tcPr>
            <w:tcW w:w="4535" w:type="dxa"/>
          </w:tcPr>
          <w:p w:rsidR="00092257" w:rsidRDefault="001E521B">
            <w:pPr>
              <w:jc w:val="center"/>
              <w:rPr>
                <w:rFonts w:ascii="Times New Roman" w:hAnsi="Times New Roman"/>
                <w:sz w:val="28"/>
                <w:szCs w:val="28"/>
                <w:highlight w:val="white"/>
              </w:rPr>
            </w:pPr>
            <w:r>
              <w:rPr>
                <w:rFonts w:ascii="Times New Roman" w:eastAsia="Times New Roman" w:hAnsi="Times New Roman"/>
                <w:sz w:val="28"/>
                <w:szCs w:val="28"/>
                <w:highlight w:val="white"/>
              </w:rPr>
              <w:t xml:space="preserve">Исполняющий обязанности </w:t>
            </w:r>
            <w:r>
              <w:rPr>
                <w:rFonts w:ascii="Times New Roman" w:eastAsia="Times New Roman" w:hAnsi="Times New Roman"/>
                <w:sz w:val="28"/>
                <w:szCs w:val="28"/>
                <w:highlight w:val="white"/>
              </w:rPr>
              <w:br w:type="page" w:clear="all"/>
              <w:t>министра жилищно-коммунального хозяйства и энергетики Новосибирской области</w:t>
            </w:r>
          </w:p>
        </w:tc>
        <w:tc>
          <w:tcPr>
            <w:tcW w:w="3260" w:type="dxa"/>
          </w:tcPr>
          <w:p w:rsidR="00092257" w:rsidRDefault="00092257">
            <w:pPr>
              <w:jc w:val="center"/>
              <w:rPr>
                <w:rFonts w:ascii="Times New Roman" w:hAnsi="Times New Roman"/>
                <w:sz w:val="28"/>
                <w:szCs w:val="28"/>
                <w:highlight w:val="white"/>
              </w:rPr>
            </w:pPr>
          </w:p>
        </w:tc>
        <w:tc>
          <w:tcPr>
            <w:tcW w:w="2268" w:type="dxa"/>
          </w:tcPr>
          <w:p w:rsidR="00092257" w:rsidRDefault="00092257">
            <w:pPr>
              <w:jc w:val="center"/>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1E521B">
            <w:pPr>
              <w:jc w:val="right"/>
              <w:rPr>
                <w:rFonts w:ascii="Times New Roman" w:hAnsi="Times New Roman"/>
                <w:sz w:val="28"/>
                <w:szCs w:val="28"/>
                <w:highlight w:val="white"/>
              </w:rPr>
            </w:pPr>
            <w:r>
              <w:rPr>
                <w:rFonts w:ascii="Times New Roman" w:eastAsia="Times New Roman" w:hAnsi="Times New Roman"/>
                <w:sz w:val="28"/>
                <w:szCs w:val="28"/>
              </w:rPr>
              <w:t>С.А. Рахманов</w:t>
            </w:r>
          </w:p>
        </w:tc>
      </w:tr>
    </w:tbl>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1E521B">
      <w:pPr>
        <w:rPr>
          <w:rFonts w:ascii="Times New Roman" w:hAnsi="Times New Roman" w:cs="Times New Roman"/>
          <w:b/>
          <w:bCs/>
          <w:sz w:val="28"/>
          <w:szCs w:val="28"/>
        </w:rPr>
      </w:pPr>
      <w:r>
        <w:rPr>
          <w:rFonts w:ascii="Times New Roman" w:eastAsia="Times New Roman" w:hAnsi="Times New Roman" w:cs="Times New Roman"/>
          <w:b/>
          <w:bCs/>
          <w:sz w:val="28"/>
          <w:szCs w:val="28"/>
        </w:rPr>
        <w:br w:type="page" w:clear="all"/>
      </w:r>
    </w:p>
    <w:p w:rsidR="00092257" w:rsidRDefault="001E521B">
      <w:pPr>
        <w:tabs>
          <w:tab w:val="left" w:pos="426"/>
          <w:tab w:val="left" w:pos="3720"/>
        </w:tabs>
        <w:jc w:val="center"/>
        <w:rPr>
          <w:rFonts w:ascii="Times New Roman" w:hAnsi="Times New Roman" w:cs="Times New Roman"/>
          <w:b/>
          <w:bCs/>
          <w:sz w:val="28"/>
          <w:szCs w:val="28"/>
        </w:rPr>
      </w:pPr>
      <w:r>
        <w:rPr>
          <w:rFonts w:ascii="Times New Roman" w:eastAsia="Times New Roman" w:hAnsi="Times New Roman" w:cs="Times New Roman"/>
          <w:b/>
          <w:bCs/>
          <w:sz w:val="28"/>
          <w:szCs w:val="28"/>
          <w:highlight w:val="white"/>
        </w:rPr>
        <w:lastRenderedPageBreak/>
        <w:t>Методика распределения субсидий на</w:t>
      </w:r>
      <w:r>
        <w:rPr>
          <w:rFonts w:ascii="Times New Roman" w:eastAsia="Times New Roman" w:hAnsi="Times New Roman" w:cs="Times New Roman"/>
          <w:b/>
          <w:sz w:val="28"/>
          <w:szCs w:val="28"/>
        </w:rPr>
        <w:t xml:space="preserve"> о</w:t>
      </w:r>
      <w:r>
        <w:rPr>
          <w:rFonts w:ascii="Times New Roman" w:eastAsia="Times New Roman" w:hAnsi="Times New Roman" w:cs="Times New Roman"/>
          <w:b/>
          <w:sz w:val="28"/>
          <w:szCs w:val="28"/>
          <w:highlight w:val="white"/>
        </w:rPr>
        <w:t>беспечение мероприятий по переселению граждан из аварийного жилищного фонда (за счет средств от списания задолженности по бюджетным кредитам)</w:t>
      </w:r>
      <w:r>
        <w:rPr>
          <w:rFonts w:ascii="Times New Roman" w:eastAsia="Times New Roman" w:hAnsi="Times New Roman" w:cs="Times New Roman"/>
          <w:b/>
          <w:sz w:val="28"/>
          <w:szCs w:val="28"/>
        </w:rPr>
        <w:t xml:space="preserve"> </w:t>
      </w:r>
      <w:r>
        <w:rPr>
          <w:rFonts w:ascii="Times New Roman" w:eastAsia="Times New Roman" w:hAnsi="Times New Roman" w:cs="Times New Roman"/>
          <w:b/>
          <w:bCs/>
          <w:sz w:val="28"/>
          <w:szCs w:val="28"/>
          <w:highlight w:val="white"/>
        </w:rPr>
        <w:t>государственной программы Новосибирской области «Жилищно-коммунальное хозяйство Новосибирской области»</w:t>
      </w:r>
    </w:p>
    <w:p w:rsidR="00092257" w:rsidRDefault="001E521B">
      <w:pPr>
        <w:spacing w:after="0" w:line="240" w:lineRule="auto"/>
        <w:ind w:firstLine="709"/>
        <w:jc w:val="both"/>
      </w:pPr>
      <w:r>
        <w:rPr>
          <w:rFonts w:ascii="Times New Roman" w:hAnsi="Times New Roman" w:cs="Times New Roman"/>
          <w:bCs/>
          <w:sz w:val="28"/>
          <w:szCs w:val="28"/>
        </w:rPr>
        <w:t xml:space="preserve">Субсидия на </w:t>
      </w:r>
      <w:proofErr w:type="spellStart"/>
      <w:r>
        <w:rPr>
          <w:rFonts w:ascii="Times New Roman" w:hAnsi="Times New Roman" w:cs="Times New Roman"/>
          <w:bCs/>
          <w:sz w:val="28"/>
          <w:szCs w:val="28"/>
        </w:rPr>
        <w:t>софинансирование</w:t>
      </w:r>
      <w:proofErr w:type="spellEnd"/>
      <w:r>
        <w:rPr>
          <w:rFonts w:ascii="Times New Roman" w:hAnsi="Times New Roman" w:cs="Times New Roman"/>
          <w:bCs/>
          <w:sz w:val="28"/>
          <w:szCs w:val="28"/>
        </w:rPr>
        <w:t xml:space="preserve"> программ муниципальных образований Новосибирской области по переселению граждан из аварийного жилищного фонда распределяется между получателями, на территории которых расположены многоквартирные дома, признанные в установленном законодательством порядке аварийными и подлежащими сносу (в том числе дома блокированной застройки, признанные аварийными и подлежащими сносу до 15.04.2022), с учетом следующих показателей:</w:t>
      </w:r>
    </w:p>
    <w:p w:rsidR="00092257" w:rsidRDefault="001E521B">
      <w:pPr>
        <w:spacing w:after="0" w:line="240" w:lineRule="auto"/>
        <w:ind w:firstLine="709"/>
        <w:jc w:val="both"/>
      </w:pPr>
      <w:r>
        <w:rPr>
          <w:rFonts w:ascii="Times New Roman" w:hAnsi="Times New Roman" w:cs="Times New Roman"/>
          <w:bCs/>
          <w:sz w:val="28"/>
          <w:szCs w:val="28"/>
        </w:rPr>
        <w:t>общей площади жилых помещений в многоквартирных домах;</w:t>
      </w:r>
    </w:p>
    <w:p w:rsidR="00092257" w:rsidRDefault="001E521B">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стоимости 1 кв. м жилых помещений, определенной из расчета средней рыночной стоимости одного квадратного метра общей площади жилья по каждому муниципальному образованию, но в период с 2024 года - в соответствии со стоимостью 1 кв. м общей площади жилого помещения по муниципальным образованиям Новосибирской области (муниципальным районам, городским округам Новосибирской области), утверждаемой ежегодно приказом министерства строительства Новосибирской области в соответствии с Методикой определения стоимости одного квадратного метра общей площади жилого помещения по муниципальным образованиям Новосибирской области, утвержденной приказом министерства строительства Новосибирской области от 10.11.2021 № 711. Стоимость 1 кв. м общей площади жилого помещения по городским и сельским поселениям Новосибирской области принимается соразмерно стоимости 1 кв. м общей площади жилого помещения по муниципальным районам Новосибирской области, на территории которых расположены данные городские и сельские поселения.</w:t>
      </w:r>
    </w:p>
    <w:p w:rsidR="00092257" w:rsidRDefault="001E521B">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Уровень </w:t>
      </w:r>
      <w:proofErr w:type="spellStart"/>
      <w:r>
        <w:rPr>
          <w:rFonts w:ascii="Times New Roman" w:hAnsi="Times New Roman" w:cs="Times New Roman"/>
          <w:bCs/>
          <w:sz w:val="28"/>
          <w:szCs w:val="28"/>
        </w:rPr>
        <w:t>софинансирования</w:t>
      </w:r>
      <w:proofErr w:type="spellEnd"/>
      <w:r>
        <w:rPr>
          <w:rFonts w:ascii="Times New Roman" w:hAnsi="Times New Roman" w:cs="Times New Roman"/>
          <w:bCs/>
          <w:sz w:val="28"/>
          <w:szCs w:val="28"/>
        </w:rPr>
        <w:t xml:space="preserve"> расходных обязательств муниципальных образований, в целях </w:t>
      </w:r>
      <w:proofErr w:type="spellStart"/>
      <w:r>
        <w:rPr>
          <w:rFonts w:ascii="Times New Roman" w:hAnsi="Times New Roman" w:cs="Times New Roman"/>
          <w:bCs/>
          <w:sz w:val="28"/>
          <w:szCs w:val="28"/>
        </w:rPr>
        <w:t>софинансирования</w:t>
      </w:r>
      <w:proofErr w:type="spellEnd"/>
      <w:r>
        <w:rPr>
          <w:rFonts w:ascii="Times New Roman" w:hAnsi="Times New Roman" w:cs="Times New Roman"/>
          <w:bCs/>
          <w:sz w:val="28"/>
          <w:szCs w:val="28"/>
        </w:rPr>
        <w:t xml:space="preserve"> которых предоставляется субсидия, равен уровню </w:t>
      </w:r>
      <w:proofErr w:type="spellStart"/>
      <w:r>
        <w:rPr>
          <w:rFonts w:ascii="Times New Roman" w:hAnsi="Times New Roman" w:cs="Times New Roman"/>
          <w:bCs/>
          <w:sz w:val="28"/>
          <w:szCs w:val="28"/>
        </w:rPr>
        <w:t>софинансирования</w:t>
      </w:r>
      <w:proofErr w:type="spellEnd"/>
      <w:r>
        <w:rPr>
          <w:rFonts w:ascii="Times New Roman" w:hAnsi="Times New Roman" w:cs="Times New Roman"/>
          <w:bCs/>
          <w:sz w:val="28"/>
          <w:szCs w:val="28"/>
        </w:rPr>
        <w:t xml:space="preserve">, предусмотренному распоряжением Правительства Новосибирской области об установлении предельных уровней </w:t>
      </w:r>
      <w:proofErr w:type="spellStart"/>
      <w:r>
        <w:rPr>
          <w:rFonts w:ascii="Times New Roman" w:hAnsi="Times New Roman" w:cs="Times New Roman"/>
          <w:bCs/>
          <w:sz w:val="28"/>
          <w:szCs w:val="28"/>
        </w:rPr>
        <w:t>софинансирования</w:t>
      </w:r>
      <w:proofErr w:type="spellEnd"/>
      <w:r>
        <w:rPr>
          <w:rFonts w:ascii="Times New Roman" w:hAnsi="Times New Roman" w:cs="Times New Roman"/>
          <w:bCs/>
          <w:sz w:val="28"/>
          <w:szCs w:val="28"/>
        </w:rPr>
        <w:t xml:space="preserve"> на очередной финансовый год и плановый период, для соответствующего муниципального образования.</w:t>
      </w:r>
    </w:p>
    <w:p w:rsidR="00092257" w:rsidRDefault="001E521B">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В случае приобретения органами местного самоуправления муниципальных образований Новосибирской области жилых помещений для переселения граждан из аварийного жилищного фонда по цене, превышающей цену приобретения жилых помещений, рассчитанную исходя из предельной стоимости одного квадратного метра общей площади жилого помещения, финансирование расходов на оплату стоимости такого превышения осуществляется за счет средств местных бюджетов.</w:t>
      </w:r>
    </w:p>
    <w:p w:rsidR="00092257" w:rsidRDefault="001E521B">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В случае предоставления гражданину, переселяемому из аварийного жилищного фонда, жилого помещения, общая площадь которого превышает общую площадь ранее занимаемого им жилого помещения, но не больше определяемой в соответствии с жилищным законодательством нормы предоставления площади </w:t>
      </w:r>
      <w:r>
        <w:rPr>
          <w:rFonts w:ascii="Times New Roman" w:hAnsi="Times New Roman" w:cs="Times New Roman"/>
          <w:bCs/>
          <w:sz w:val="28"/>
          <w:szCs w:val="28"/>
        </w:rPr>
        <w:lastRenderedPageBreak/>
        <w:t>жилого помещения на одного человека, финансирование расходов на оплату стоимости такого превышения осуществляется за счет средств местного бюджета.</w:t>
      </w:r>
    </w:p>
    <w:p w:rsidR="00092257" w:rsidRDefault="001E521B">
      <w:pPr>
        <w:spacing w:after="0" w:line="240" w:lineRule="auto"/>
        <w:ind w:firstLine="709"/>
        <w:jc w:val="both"/>
        <w:rPr>
          <w:rFonts w:ascii="Times New Roman" w:hAnsi="Times New Roman" w:cs="Times New Roman"/>
          <w:sz w:val="28"/>
          <w:szCs w:val="28"/>
        </w:rPr>
      </w:pPr>
      <w:r>
        <w:rPr>
          <w:rFonts w:ascii="Times New Roman" w:hAnsi="Times New Roman" w:cs="Times New Roman"/>
          <w:bCs/>
          <w:sz w:val="28"/>
          <w:szCs w:val="28"/>
        </w:rPr>
        <w:t>Распределение субсидий между муниципальными образованиями (сельские поселения, городские поселения, городские округа Новосибирской области) на реализацию программ осуществляется в соответствии с заявками, поданными получателями ГРБС в пределах доведенных лимитов бюджетных ассигнований, предусмотренных Законом об областном бюджете Новосибирской области, в том числе в соответствии с Правилами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 высвобождаемых в результате списания задолженности субъектов Российской Федерации по указанным бюджетным кредитам, утвержденными постановлением Правительства Российской Федерации от 01.02.2025 № 79.</w:t>
      </w:r>
    </w:p>
    <w:p w:rsidR="00092257" w:rsidRDefault="00092257">
      <w:pPr>
        <w:tabs>
          <w:tab w:val="left" w:pos="426"/>
          <w:tab w:val="left" w:pos="3720"/>
        </w:tabs>
        <w:jc w:val="center"/>
        <w:rPr>
          <w:rFonts w:ascii="Times New Roman" w:hAnsi="Times New Roman" w:cs="Times New Roman"/>
          <w:b/>
          <w:bCs/>
          <w:sz w:val="28"/>
          <w:szCs w:val="28"/>
          <w:highlight w:val="white"/>
        </w:rPr>
      </w:pPr>
    </w:p>
    <w:tbl>
      <w:tblPr>
        <w:tblStyle w:val="af3"/>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535"/>
        <w:gridCol w:w="3260"/>
        <w:gridCol w:w="2268"/>
      </w:tblGrid>
      <w:tr w:rsidR="00092257">
        <w:tc>
          <w:tcPr>
            <w:tcW w:w="4535" w:type="dxa"/>
          </w:tcPr>
          <w:p w:rsidR="00092257" w:rsidRDefault="001E521B">
            <w:pPr>
              <w:jc w:val="center"/>
              <w:rPr>
                <w:rFonts w:ascii="Times New Roman" w:hAnsi="Times New Roman"/>
                <w:sz w:val="28"/>
                <w:szCs w:val="28"/>
                <w:highlight w:val="white"/>
              </w:rPr>
            </w:pPr>
            <w:r>
              <w:rPr>
                <w:rFonts w:ascii="Times New Roman" w:eastAsia="Times New Roman" w:hAnsi="Times New Roman"/>
                <w:sz w:val="28"/>
                <w:szCs w:val="28"/>
                <w:highlight w:val="white"/>
              </w:rPr>
              <w:t xml:space="preserve">Исполняющий обязанности </w:t>
            </w:r>
            <w:r>
              <w:rPr>
                <w:rFonts w:ascii="Times New Roman" w:eastAsia="Times New Roman" w:hAnsi="Times New Roman"/>
                <w:sz w:val="28"/>
                <w:szCs w:val="28"/>
                <w:highlight w:val="white"/>
              </w:rPr>
              <w:br w:type="page" w:clear="all"/>
              <w:t>министра жилищно-коммунального хозяйства и энергетики Новосибирской области</w:t>
            </w:r>
          </w:p>
        </w:tc>
        <w:tc>
          <w:tcPr>
            <w:tcW w:w="3260" w:type="dxa"/>
          </w:tcPr>
          <w:p w:rsidR="00092257" w:rsidRDefault="00092257">
            <w:pPr>
              <w:jc w:val="center"/>
              <w:rPr>
                <w:rFonts w:ascii="Times New Roman" w:hAnsi="Times New Roman"/>
                <w:sz w:val="28"/>
                <w:szCs w:val="28"/>
                <w:highlight w:val="white"/>
              </w:rPr>
            </w:pPr>
          </w:p>
        </w:tc>
        <w:tc>
          <w:tcPr>
            <w:tcW w:w="2268" w:type="dxa"/>
          </w:tcPr>
          <w:p w:rsidR="00092257" w:rsidRDefault="00092257">
            <w:pPr>
              <w:jc w:val="center"/>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1E521B">
            <w:pPr>
              <w:jc w:val="right"/>
              <w:rPr>
                <w:rFonts w:ascii="Times New Roman" w:hAnsi="Times New Roman"/>
                <w:sz w:val="28"/>
                <w:szCs w:val="28"/>
                <w:highlight w:val="white"/>
              </w:rPr>
            </w:pPr>
            <w:r>
              <w:rPr>
                <w:rFonts w:ascii="Times New Roman" w:eastAsia="Times New Roman" w:hAnsi="Times New Roman"/>
                <w:sz w:val="28"/>
                <w:szCs w:val="28"/>
              </w:rPr>
              <w:t>С.А. Рахманов</w:t>
            </w:r>
          </w:p>
        </w:tc>
      </w:tr>
    </w:tbl>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1E521B">
      <w:pPr>
        <w:rPr>
          <w:rFonts w:ascii="Times New Roman" w:hAnsi="Times New Roman" w:cs="Times New Roman"/>
          <w:b/>
          <w:bCs/>
          <w:sz w:val="28"/>
          <w:szCs w:val="28"/>
        </w:rPr>
      </w:pPr>
      <w:r>
        <w:rPr>
          <w:rFonts w:ascii="Times New Roman" w:eastAsia="Times New Roman" w:hAnsi="Times New Roman" w:cs="Times New Roman"/>
          <w:b/>
          <w:bCs/>
          <w:sz w:val="28"/>
          <w:szCs w:val="28"/>
        </w:rPr>
        <w:br w:type="page" w:clear="all"/>
      </w:r>
    </w:p>
    <w:p w:rsidR="00092257" w:rsidRDefault="001E521B">
      <w:pPr>
        <w:tabs>
          <w:tab w:val="left" w:pos="426"/>
          <w:tab w:val="left" w:pos="3720"/>
        </w:tabs>
        <w:jc w:val="center"/>
        <w:rPr>
          <w:rFonts w:ascii="Times New Roman" w:hAnsi="Times New Roman" w:cs="Times New Roman"/>
          <w:b/>
          <w:bCs/>
          <w:sz w:val="28"/>
          <w:szCs w:val="28"/>
        </w:rPr>
      </w:pPr>
      <w:r>
        <w:rPr>
          <w:rFonts w:ascii="Times New Roman" w:eastAsia="Times New Roman" w:hAnsi="Times New Roman" w:cs="Times New Roman"/>
          <w:b/>
          <w:bCs/>
          <w:sz w:val="28"/>
          <w:szCs w:val="28"/>
          <w:highlight w:val="white"/>
        </w:rPr>
        <w:lastRenderedPageBreak/>
        <w:t>Методика распределения субсидий на</w:t>
      </w:r>
      <w:r>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highlight w:val="white"/>
        </w:rPr>
        <w:t>еализацию мероприятий по модернизации коммунальной инфраструктуры</w:t>
      </w:r>
      <w:r>
        <w:rPr>
          <w:rFonts w:ascii="Times New Roman" w:eastAsia="Times New Roman" w:hAnsi="Times New Roman" w:cs="Times New Roman"/>
          <w:b/>
          <w:sz w:val="28"/>
          <w:szCs w:val="28"/>
        </w:rPr>
        <w:t xml:space="preserve"> </w:t>
      </w:r>
      <w:r>
        <w:rPr>
          <w:rFonts w:ascii="Times New Roman" w:eastAsia="Times New Roman" w:hAnsi="Times New Roman" w:cs="Times New Roman"/>
          <w:b/>
          <w:bCs/>
          <w:sz w:val="28"/>
          <w:szCs w:val="28"/>
          <w:highlight w:val="white"/>
        </w:rPr>
        <w:t>государственной программы Новосибирской области «Жилищно-коммунальное хозяйство Новосибирской области»</w:t>
      </w:r>
    </w:p>
    <w:p w:rsidR="00092257" w:rsidRDefault="001E521B">
      <w:pPr>
        <w:pStyle w:val="ConsPlusNormal"/>
        <w:ind w:firstLine="540"/>
        <w:jc w:val="both"/>
        <w:rPr>
          <w:sz w:val="28"/>
          <w:szCs w:val="28"/>
        </w:rPr>
      </w:pPr>
      <w:r>
        <w:rPr>
          <w:rFonts w:ascii="Times New Roman" w:hAnsi="Times New Roman" w:cs="Times New Roman"/>
          <w:sz w:val="28"/>
          <w:szCs w:val="28"/>
        </w:rPr>
        <w:t>Распределение субсидий осуществляется между объектами по модернизации коммунальной инфраструктуры в рамках мероприятий государственной программы Новосибирской области "Жилищно-коммунальное хозяйство Новосибирской области" на очередной финансовый год исходя из объемов средств, выделенных на реализацию мероприятий государственной программы Новосибирской области "Жилищно-коммунальное хозяйство Новосибирской области" из областного и федерального бюджетов.</w:t>
      </w:r>
    </w:p>
    <w:p w:rsidR="00092257" w:rsidRDefault="001E521B">
      <w:pPr>
        <w:pStyle w:val="ConsPlusNormal"/>
        <w:ind w:firstLine="540"/>
        <w:jc w:val="both"/>
        <w:rPr>
          <w:sz w:val="28"/>
          <w:szCs w:val="28"/>
        </w:rPr>
      </w:pPr>
      <w:r>
        <w:rPr>
          <w:rFonts w:ascii="Times New Roman" w:hAnsi="Times New Roman" w:cs="Times New Roman"/>
          <w:sz w:val="28"/>
          <w:szCs w:val="28"/>
        </w:rPr>
        <w:t xml:space="preserve">При распределении субсидий между местными бюджетами объем субсидии не может превышать объем бюджетных ассигнований на исполнение расходных обязательств муниципального образования, в целях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которых предоставляется субсидия, с учетом предельного уровня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w:t>
      </w:r>
    </w:p>
    <w:p w:rsidR="00092257" w:rsidRDefault="001E521B">
      <w:pPr>
        <w:pStyle w:val="ConsPlusNormal"/>
        <w:ind w:firstLine="540"/>
        <w:jc w:val="both"/>
        <w:rPr>
          <w:sz w:val="28"/>
          <w:szCs w:val="28"/>
        </w:rPr>
      </w:pPr>
      <w:r>
        <w:rPr>
          <w:rFonts w:ascii="Times New Roman" w:hAnsi="Times New Roman" w:cs="Times New Roman"/>
          <w:sz w:val="28"/>
          <w:szCs w:val="28"/>
        </w:rPr>
        <w:t>Размер субсидии, предоставляемой местному бюджету на модернизацию коммунальной инфраструктуры, рассчитывается по формуле:</w:t>
      </w:r>
    </w:p>
    <w:p w:rsidR="00092257" w:rsidRDefault="00092257">
      <w:pPr>
        <w:pStyle w:val="ConsPlusNormal"/>
        <w:ind w:firstLine="540"/>
        <w:jc w:val="both"/>
        <w:rPr>
          <w:sz w:val="28"/>
          <w:szCs w:val="28"/>
        </w:rPr>
      </w:pPr>
    </w:p>
    <w:p w:rsidR="00092257" w:rsidRDefault="001E521B">
      <w:pPr>
        <w:pStyle w:val="ConsPlusNormal"/>
        <w:ind w:firstLine="540"/>
        <w:jc w:val="center"/>
        <w:rPr>
          <w:sz w:val="28"/>
          <w:szCs w:val="28"/>
        </w:rPr>
      </w:pPr>
      <w:proofErr w:type="spellStart"/>
      <w:r>
        <w:rPr>
          <w:rFonts w:ascii="Times New Roman" w:hAnsi="Times New Roman" w:cs="Times New Roman"/>
          <w:sz w:val="28"/>
          <w:szCs w:val="28"/>
        </w:rPr>
        <w:t>Сi</w:t>
      </w:r>
      <w:proofErr w:type="spellEnd"/>
      <w:r>
        <w:rPr>
          <w:rFonts w:ascii="Times New Roman" w:hAnsi="Times New Roman" w:cs="Times New Roman"/>
          <w:sz w:val="28"/>
          <w:szCs w:val="28"/>
        </w:rPr>
        <w:t xml:space="preserve"> = С x </w:t>
      </w:r>
      <w:proofErr w:type="spellStart"/>
      <w:r>
        <w:rPr>
          <w:rFonts w:ascii="Times New Roman" w:hAnsi="Times New Roman" w:cs="Times New Roman"/>
          <w:sz w:val="28"/>
          <w:szCs w:val="28"/>
        </w:rPr>
        <w:t>Упр</w:t>
      </w:r>
      <w:proofErr w:type="spellEnd"/>
      <w:r>
        <w:rPr>
          <w:rFonts w:ascii="Times New Roman" w:hAnsi="Times New Roman" w:cs="Times New Roman"/>
          <w:sz w:val="28"/>
          <w:szCs w:val="28"/>
        </w:rPr>
        <w:t xml:space="preserve"> / 100, где:</w:t>
      </w:r>
    </w:p>
    <w:p w:rsidR="00092257" w:rsidRDefault="00092257">
      <w:pPr>
        <w:pStyle w:val="ConsPlusNormal"/>
        <w:ind w:firstLine="540"/>
        <w:jc w:val="both"/>
        <w:rPr>
          <w:sz w:val="28"/>
          <w:szCs w:val="28"/>
        </w:rPr>
      </w:pPr>
    </w:p>
    <w:p w:rsidR="00092257" w:rsidRDefault="001E521B">
      <w:pPr>
        <w:pStyle w:val="ConsPlusNormal"/>
        <w:ind w:firstLine="540"/>
        <w:jc w:val="both"/>
        <w:rPr>
          <w:sz w:val="28"/>
          <w:szCs w:val="28"/>
        </w:rPr>
      </w:pPr>
      <w:proofErr w:type="spellStart"/>
      <w:r>
        <w:rPr>
          <w:rFonts w:ascii="Times New Roman" w:hAnsi="Times New Roman" w:cs="Times New Roman"/>
          <w:sz w:val="28"/>
          <w:szCs w:val="28"/>
        </w:rPr>
        <w:t>Сi</w:t>
      </w:r>
      <w:proofErr w:type="spellEnd"/>
      <w:r>
        <w:rPr>
          <w:rFonts w:ascii="Times New Roman" w:hAnsi="Times New Roman" w:cs="Times New Roman"/>
          <w:sz w:val="28"/>
          <w:szCs w:val="28"/>
        </w:rPr>
        <w:t xml:space="preserve"> - объем субсидии из федерального и областного бюджетов, предусмотренной i-</w:t>
      </w:r>
      <w:proofErr w:type="spellStart"/>
      <w:r>
        <w:rPr>
          <w:rFonts w:ascii="Times New Roman" w:hAnsi="Times New Roman" w:cs="Times New Roman"/>
          <w:sz w:val="28"/>
          <w:szCs w:val="28"/>
        </w:rPr>
        <w:t>му</w:t>
      </w:r>
      <w:proofErr w:type="spellEnd"/>
      <w:r>
        <w:rPr>
          <w:rFonts w:ascii="Times New Roman" w:hAnsi="Times New Roman" w:cs="Times New Roman"/>
          <w:sz w:val="28"/>
          <w:szCs w:val="28"/>
        </w:rPr>
        <w:t xml:space="preserve"> муниципальному району и (или) муниципальному округу и (или) городскому округу, тыс. рублей;</w:t>
      </w:r>
    </w:p>
    <w:p w:rsidR="00092257" w:rsidRDefault="001E521B">
      <w:pPr>
        <w:pStyle w:val="ConsPlusNormal"/>
        <w:ind w:firstLine="540"/>
        <w:jc w:val="both"/>
        <w:rPr>
          <w:sz w:val="28"/>
          <w:szCs w:val="28"/>
        </w:rPr>
      </w:pPr>
      <w:proofErr w:type="spellStart"/>
      <w:r>
        <w:rPr>
          <w:rFonts w:ascii="Times New Roman" w:hAnsi="Times New Roman" w:cs="Times New Roman"/>
          <w:sz w:val="28"/>
          <w:szCs w:val="28"/>
        </w:rPr>
        <w:t>Упр</w:t>
      </w:r>
      <w:proofErr w:type="spellEnd"/>
      <w:r>
        <w:rPr>
          <w:rFonts w:ascii="Times New Roman" w:hAnsi="Times New Roman" w:cs="Times New Roman"/>
          <w:sz w:val="28"/>
          <w:szCs w:val="28"/>
        </w:rPr>
        <w:t xml:space="preserve"> - уровень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расходных обязательств муниципальных образований, в целях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которых предоставляется субсидия, равный уровню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предусмотренному распоряжением Правительства Новосибирской области об установлении предельных уровней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на очередной финансовый год и плановый период, для соответствующего муниципального образования;</w:t>
      </w:r>
    </w:p>
    <w:p w:rsidR="00092257" w:rsidRDefault="001E521B">
      <w:pPr>
        <w:pStyle w:val="ConsPlusNormal"/>
        <w:ind w:firstLine="540"/>
        <w:jc w:val="both"/>
        <w:rPr>
          <w:sz w:val="28"/>
          <w:szCs w:val="28"/>
        </w:rPr>
      </w:pPr>
      <w:r>
        <w:rPr>
          <w:rFonts w:ascii="Times New Roman" w:hAnsi="Times New Roman" w:cs="Times New Roman"/>
          <w:sz w:val="28"/>
          <w:szCs w:val="28"/>
        </w:rPr>
        <w:t>С - стоимость строительства объекта по проектно-сметной документации (или муниципальному контракту), тыс. рублей.</w:t>
      </w:r>
    </w:p>
    <w:p w:rsidR="00092257" w:rsidRDefault="001E521B">
      <w:pPr>
        <w:pStyle w:val="ConsPlusNormal"/>
        <w:ind w:firstLine="540"/>
        <w:jc w:val="both"/>
        <w:rPr>
          <w:sz w:val="28"/>
          <w:szCs w:val="28"/>
        </w:rPr>
      </w:pPr>
      <w:r>
        <w:rPr>
          <w:rFonts w:ascii="Times New Roman" w:hAnsi="Times New Roman" w:cs="Times New Roman"/>
          <w:sz w:val="28"/>
          <w:szCs w:val="28"/>
        </w:rPr>
        <w:t>Размер субсидии, предоставляемой местному бюджету из федерального бюджета, рассчитывается по формуле:</w:t>
      </w:r>
    </w:p>
    <w:p w:rsidR="00092257" w:rsidRDefault="00092257">
      <w:pPr>
        <w:pStyle w:val="ConsPlusNormal"/>
        <w:ind w:firstLine="540"/>
        <w:jc w:val="both"/>
        <w:rPr>
          <w:sz w:val="28"/>
          <w:szCs w:val="28"/>
        </w:rPr>
      </w:pPr>
    </w:p>
    <w:p w:rsidR="00092257" w:rsidRDefault="001E521B">
      <w:pPr>
        <w:pStyle w:val="ConsPlusNormal"/>
        <w:ind w:firstLine="540"/>
        <w:jc w:val="center"/>
        <w:rPr>
          <w:sz w:val="28"/>
          <w:szCs w:val="28"/>
        </w:rPr>
      </w:pPr>
      <w:proofErr w:type="spellStart"/>
      <w:r>
        <w:rPr>
          <w:rFonts w:ascii="Times New Roman" w:hAnsi="Times New Roman" w:cs="Times New Roman"/>
          <w:sz w:val="28"/>
          <w:szCs w:val="28"/>
        </w:rPr>
        <w:t>Сiфб</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Сi</w:t>
      </w:r>
      <w:proofErr w:type="spellEnd"/>
      <w:r>
        <w:rPr>
          <w:rFonts w:ascii="Times New Roman" w:hAnsi="Times New Roman" w:cs="Times New Roman"/>
          <w:sz w:val="28"/>
          <w:szCs w:val="28"/>
        </w:rPr>
        <w:t xml:space="preserve"> x 63 / 100, где:</w:t>
      </w:r>
    </w:p>
    <w:p w:rsidR="00092257" w:rsidRDefault="00092257">
      <w:pPr>
        <w:pStyle w:val="ConsPlusNormal"/>
        <w:ind w:firstLine="540"/>
        <w:jc w:val="both"/>
        <w:rPr>
          <w:sz w:val="28"/>
          <w:szCs w:val="28"/>
        </w:rPr>
      </w:pPr>
    </w:p>
    <w:p w:rsidR="00092257" w:rsidRDefault="001E521B">
      <w:pPr>
        <w:pStyle w:val="ConsPlusNormal"/>
        <w:ind w:firstLine="540"/>
        <w:jc w:val="both"/>
        <w:rPr>
          <w:sz w:val="28"/>
          <w:szCs w:val="28"/>
        </w:rPr>
      </w:pPr>
      <w:proofErr w:type="spellStart"/>
      <w:r>
        <w:rPr>
          <w:rFonts w:ascii="Times New Roman" w:hAnsi="Times New Roman" w:cs="Times New Roman"/>
          <w:sz w:val="28"/>
          <w:szCs w:val="28"/>
        </w:rPr>
        <w:t>Сiфб</w:t>
      </w:r>
      <w:proofErr w:type="spellEnd"/>
      <w:r>
        <w:rPr>
          <w:rFonts w:ascii="Times New Roman" w:hAnsi="Times New Roman" w:cs="Times New Roman"/>
          <w:sz w:val="28"/>
          <w:szCs w:val="28"/>
        </w:rPr>
        <w:t xml:space="preserve"> - размер субсидии из федерального бюджета, предусмотренной i-</w:t>
      </w:r>
      <w:proofErr w:type="spellStart"/>
      <w:r>
        <w:rPr>
          <w:rFonts w:ascii="Times New Roman" w:hAnsi="Times New Roman" w:cs="Times New Roman"/>
          <w:sz w:val="28"/>
          <w:szCs w:val="28"/>
        </w:rPr>
        <w:t>му</w:t>
      </w:r>
      <w:proofErr w:type="spellEnd"/>
      <w:r>
        <w:rPr>
          <w:rFonts w:ascii="Times New Roman" w:hAnsi="Times New Roman" w:cs="Times New Roman"/>
          <w:sz w:val="28"/>
          <w:szCs w:val="28"/>
        </w:rPr>
        <w:t xml:space="preserve"> муниципальному району и (или) муниципальному округу и (или) городскому округу, тыс. рублей;</w:t>
      </w:r>
    </w:p>
    <w:p w:rsidR="00092257" w:rsidRDefault="001E521B">
      <w:pPr>
        <w:pStyle w:val="ConsPlusNormal"/>
        <w:ind w:firstLine="540"/>
        <w:jc w:val="both"/>
        <w:rPr>
          <w:sz w:val="28"/>
          <w:szCs w:val="28"/>
        </w:rPr>
      </w:pPr>
      <w:r>
        <w:rPr>
          <w:rFonts w:ascii="Times New Roman" w:hAnsi="Times New Roman" w:cs="Times New Roman"/>
          <w:sz w:val="28"/>
          <w:szCs w:val="28"/>
        </w:rPr>
        <w:t xml:space="preserve">63 - процент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из федерального бюджета от размера субсидии из федерального и областного бюджетов, предусмотренной i-</w:t>
      </w:r>
      <w:proofErr w:type="spellStart"/>
      <w:r>
        <w:rPr>
          <w:rFonts w:ascii="Times New Roman" w:hAnsi="Times New Roman" w:cs="Times New Roman"/>
          <w:sz w:val="28"/>
          <w:szCs w:val="28"/>
        </w:rPr>
        <w:t>му</w:t>
      </w:r>
      <w:proofErr w:type="spellEnd"/>
      <w:r>
        <w:rPr>
          <w:rFonts w:ascii="Times New Roman" w:hAnsi="Times New Roman" w:cs="Times New Roman"/>
          <w:sz w:val="28"/>
          <w:szCs w:val="28"/>
        </w:rPr>
        <w:t xml:space="preserve"> муниципальному району и (или) муниципальному округу и (или) городскому округу;</w:t>
      </w:r>
    </w:p>
    <w:p w:rsidR="00092257" w:rsidRDefault="001E521B">
      <w:pPr>
        <w:pStyle w:val="ConsPlusNormal"/>
        <w:ind w:firstLine="540"/>
        <w:jc w:val="both"/>
        <w:rPr>
          <w:sz w:val="28"/>
          <w:szCs w:val="28"/>
        </w:rPr>
      </w:pPr>
      <w:proofErr w:type="spellStart"/>
      <w:r>
        <w:rPr>
          <w:rFonts w:ascii="Times New Roman" w:hAnsi="Times New Roman" w:cs="Times New Roman"/>
          <w:sz w:val="28"/>
          <w:szCs w:val="28"/>
        </w:rPr>
        <w:t>Сi</w:t>
      </w:r>
      <w:proofErr w:type="spellEnd"/>
      <w:r>
        <w:rPr>
          <w:rFonts w:ascii="Times New Roman" w:hAnsi="Times New Roman" w:cs="Times New Roman"/>
          <w:sz w:val="28"/>
          <w:szCs w:val="28"/>
        </w:rPr>
        <w:t xml:space="preserve"> - сумма субсидии из федерального и областного бюджетов, предусмотренной i-</w:t>
      </w:r>
      <w:proofErr w:type="spellStart"/>
      <w:r>
        <w:rPr>
          <w:rFonts w:ascii="Times New Roman" w:hAnsi="Times New Roman" w:cs="Times New Roman"/>
          <w:sz w:val="28"/>
          <w:szCs w:val="28"/>
        </w:rPr>
        <w:t>му</w:t>
      </w:r>
      <w:proofErr w:type="spellEnd"/>
      <w:r>
        <w:rPr>
          <w:rFonts w:ascii="Times New Roman" w:hAnsi="Times New Roman" w:cs="Times New Roman"/>
          <w:sz w:val="28"/>
          <w:szCs w:val="28"/>
        </w:rPr>
        <w:t xml:space="preserve"> муниципальному району и (или) муниципальному округу и (или) городскому </w:t>
      </w:r>
      <w:r>
        <w:rPr>
          <w:rFonts w:ascii="Times New Roman" w:hAnsi="Times New Roman" w:cs="Times New Roman"/>
          <w:sz w:val="28"/>
          <w:szCs w:val="28"/>
        </w:rPr>
        <w:lastRenderedPageBreak/>
        <w:t>округу, тыс. рублей.</w:t>
      </w:r>
    </w:p>
    <w:p w:rsidR="00092257" w:rsidRDefault="001E521B">
      <w:pPr>
        <w:pStyle w:val="ConsPlusNormal"/>
        <w:ind w:firstLine="540"/>
        <w:jc w:val="both"/>
        <w:rPr>
          <w:sz w:val="28"/>
          <w:szCs w:val="28"/>
        </w:rPr>
      </w:pPr>
      <w:r>
        <w:rPr>
          <w:rFonts w:ascii="Times New Roman" w:hAnsi="Times New Roman" w:cs="Times New Roman"/>
          <w:sz w:val="28"/>
          <w:szCs w:val="28"/>
        </w:rPr>
        <w:t>Размер субсидии, предоставляемой местному бюджету из областного бюджета, рассчитывается по формуле:</w:t>
      </w:r>
    </w:p>
    <w:p w:rsidR="00092257" w:rsidRDefault="00092257">
      <w:pPr>
        <w:pStyle w:val="ConsPlusNormal"/>
        <w:ind w:firstLine="540"/>
        <w:jc w:val="both"/>
        <w:rPr>
          <w:sz w:val="28"/>
          <w:szCs w:val="28"/>
        </w:rPr>
      </w:pPr>
    </w:p>
    <w:p w:rsidR="00092257" w:rsidRDefault="001E521B">
      <w:pPr>
        <w:pStyle w:val="ConsPlusNormal"/>
        <w:ind w:firstLine="540"/>
        <w:jc w:val="center"/>
        <w:rPr>
          <w:sz w:val="28"/>
          <w:szCs w:val="28"/>
        </w:rPr>
      </w:pPr>
      <w:proofErr w:type="spellStart"/>
      <w:r>
        <w:rPr>
          <w:rFonts w:ascii="Times New Roman" w:hAnsi="Times New Roman" w:cs="Times New Roman"/>
          <w:sz w:val="28"/>
          <w:szCs w:val="28"/>
        </w:rPr>
        <w:t>Сiоб</w:t>
      </w:r>
      <w:proofErr w:type="spellEnd"/>
      <w:r>
        <w:rPr>
          <w:rFonts w:ascii="Times New Roman" w:hAnsi="Times New Roman" w:cs="Times New Roman"/>
          <w:sz w:val="28"/>
          <w:szCs w:val="28"/>
        </w:rPr>
        <w:t xml:space="preserve"> = </w:t>
      </w:r>
      <w:proofErr w:type="spellStart"/>
      <w:r>
        <w:rPr>
          <w:rFonts w:ascii="Times New Roman" w:hAnsi="Times New Roman" w:cs="Times New Roman"/>
          <w:sz w:val="28"/>
          <w:szCs w:val="28"/>
        </w:rPr>
        <w:t>Сi</w:t>
      </w:r>
      <w:proofErr w:type="spellEnd"/>
      <w:r>
        <w:rPr>
          <w:rFonts w:ascii="Times New Roman" w:hAnsi="Times New Roman" w:cs="Times New Roman"/>
          <w:sz w:val="28"/>
          <w:szCs w:val="28"/>
        </w:rPr>
        <w:t xml:space="preserve"> x 37 / 100, где:</w:t>
      </w:r>
    </w:p>
    <w:p w:rsidR="00092257" w:rsidRDefault="00092257">
      <w:pPr>
        <w:pStyle w:val="ConsPlusNormal"/>
        <w:ind w:firstLine="540"/>
        <w:jc w:val="both"/>
        <w:rPr>
          <w:sz w:val="28"/>
          <w:szCs w:val="28"/>
        </w:rPr>
      </w:pPr>
    </w:p>
    <w:p w:rsidR="00092257" w:rsidRDefault="001E521B">
      <w:pPr>
        <w:pStyle w:val="ConsPlusNormal"/>
        <w:ind w:firstLine="540"/>
        <w:jc w:val="both"/>
        <w:rPr>
          <w:sz w:val="28"/>
          <w:szCs w:val="28"/>
        </w:rPr>
      </w:pPr>
      <w:proofErr w:type="spellStart"/>
      <w:r>
        <w:rPr>
          <w:rFonts w:ascii="Times New Roman" w:hAnsi="Times New Roman" w:cs="Times New Roman"/>
          <w:sz w:val="28"/>
          <w:szCs w:val="28"/>
        </w:rPr>
        <w:t>Сiоб</w:t>
      </w:r>
      <w:proofErr w:type="spellEnd"/>
      <w:r>
        <w:rPr>
          <w:rFonts w:ascii="Times New Roman" w:hAnsi="Times New Roman" w:cs="Times New Roman"/>
          <w:sz w:val="28"/>
          <w:szCs w:val="28"/>
        </w:rPr>
        <w:t xml:space="preserve"> - размер субсидии из областного бюджета, предусмотренной i-</w:t>
      </w:r>
      <w:proofErr w:type="spellStart"/>
      <w:r>
        <w:rPr>
          <w:rFonts w:ascii="Times New Roman" w:hAnsi="Times New Roman" w:cs="Times New Roman"/>
          <w:sz w:val="28"/>
          <w:szCs w:val="28"/>
        </w:rPr>
        <w:t>му</w:t>
      </w:r>
      <w:proofErr w:type="spellEnd"/>
      <w:r>
        <w:rPr>
          <w:rFonts w:ascii="Times New Roman" w:hAnsi="Times New Roman" w:cs="Times New Roman"/>
          <w:sz w:val="28"/>
          <w:szCs w:val="28"/>
        </w:rPr>
        <w:t xml:space="preserve"> муниципальному району и (или) муниципальному округу и (или) городскому округу, тыс. рублей;</w:t>
      </w:r>
    </w:p>
    <w:p w:rsidR="00092257" w:rsidRDefault="001E521B">
      <w:pPr>
        <w:pStyle w:val="ConsPlusNormal"/>
        <w:ind w:firstLine="540"/>
        <w:jc w:val="both"/>
        <w:rPr>
          <w:sz w:val="28"/>
          <w:szCs w:val="28"/>
        </w:rPr>
      </w:pPr>
      <w:r>
        <w:rPr>
          <w:rFonts w:ascii="Times New Roman" w:hAnsi="Times New Roman" w:cs="Times New Roman"/>
          <w:sz w:val="28"/>
          <w:szCs w:val="28"/>
        </w:rPr>
        <w:t xml:space="preserve">37 - процент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из областного бюджета от размера субсидии из федерального и областного бюджетов, предусмотренной i-</w:t>
      </w:r>
      <w:proofErr w:type="spellStart"/>
      <w:r>
        <w:rPr>
          <w:rFonts w:ascii="Times New Roman" w:hAnsi="Times New Roman" w:cs="Times New Roman"/>
          <w:sz w:val="28"/>
          <w:szCs w:val="28"/>
        </w:rPr>
        <w:t>му</w:t>
      </w:r>
      <w:proofErr w:type="spellEnd"/>
      <w:r>
        <w:rPr>
          <w:rFonts w:ascii="Times New Roman" w:hAnsi="Times New Roman" w:cs="Times New Roman"/>
          <w:sz w:val="28"/>
          <w:szCs w:val="28"/>
        </w:rPr>
        <w:t xml:space="preserve"> муниципальному району и (или) муниципальному округу и (или) городскому округу;</w:t>
      </w:r>
    </w:p>
    <w:p w:rsidR="00092257" w:rsidRDefault="001E521B">
      <w:pPr>
        <w:pStyle w:val="ConsPlusNormal"/>
        <w:ind w:firstLine="540"/>
        <w:jc w:val="both"/>
        <w:rPr>
          <w:rFonts w:ascii="Times New Roman" w:hAnsi="Times New Roman" w:cs="Times New Roman"/>
          <w:sz w:val="27"/>
          <w:szCs w:val="27"/>
        </w:rPr>
      </w:pPr>
      <w:proofErr w:type="spellStart"/>
      <w:r>
        <w:rPr>
          <w:rFonts w:ascii="Times New Roman" w:hAnsi="Times New Roman" w:cs="Times New Roman"/>
          <w:sz w:val="28"/>
          <w:szCs w:val="28"/>
        </w:rPr>
        <w:t>Сi</w:t>
      </w:r>
      <w:proofErr w:type="spellEnd"/>
      <w:r>
        <w:rPr>
          <w:rFonts w:ascii="Times New Roman" w:hAnsi="Times New Roman" w:cs="Times New Roman"/>
          <w:sz w:val="28"/>
          <w:szCs w:val="28"/>
        </w:rPr>
        <w:t xml:space="preserve"> - сумма субсидии из федерального и областного бюджетов, предусмотренной i-</w:t>
      </w:r>
      <w:proofErr w:type="spellStart"/>
      <w:r>
        <w:rPr>
          <w:rFonts w:ascii="Times New Roman" w:hAnsi="Times New Roman" w:cs="Times New Roman"/>
          <w:sz w:val="28"/>
          <w:szCs w:val="28"/>
        </w:rPr>
        <w:t>му</w:t>
      </w:r>
      <w:proofErr w:type="spellEnd"/>
      <w:r>
        <w:rPr>
          <w:rFonts w:ascii="Times New Roman" w:hAnsi="Times New Roman" w:cs="Times New Roman"/>
          <w:sz w:val="28"/>
          <w:szCs w:val="28"/>
        </w:rPr>
        <w:t xml:space="preserve"> муниципальному району и (или) муниципальному округу и (или) городскому округу, тыс. рублей.</w:t>
      </w: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tbl>
      <w:tblPr>
        <w:tblStyle w:val="af3"/>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535"/>
        <w:gridCol w:w="3260"/>
        <w:gridCol w:w="2268"/>
      </w:tblGrid>
      <w:tr w:rsidR="00092257">
        <w:tc>
          <w:tcPr>
            <w:tcW w:w="4535" w:type="dxa"/>
          </w:tcPr>
          <w:p w:rsidR="00092257" w:rsidRDefault="001E521B">
            <w:pPr>
              <w:jc w:val="center"/>
              <w:rPr>
                <w:rFonts w:ascii="Times New Roman" w:hAnsi="Times New Roman"/>
                <w:sz w:val="28"/>
                <w:szCs w:val="28"/>
                <w:highlight w:val="white"/>
              </w:rPr>
            </w:pPr>
            <w:r>
              <w:rPr>
                <w:rFonts w:ascii="Times New Roman" w:eastAsia="Times New Roman" w:hAnsi="Times New Roman"/>
                <w:sz w:val="28"/>
                <w:szCs w:val="28"/>
                <w:highlight w:val="white"/>
              </w:rPr>
              <w:t xml:space="preserve">Исполняющий обязанности </w:t>
            </w:r>
            <w:r>
              <w:rPr>
                <w:rFonts w:ascii="Times New Roman" w:eastAsia="Times New Roman" w:hAnsi="Times New Roman"/>
                <w:sz w:val="28"/>
                <w:szCs w:val="28"/>
                <w:highlight w:val="white"/>
              </w:rPr>
              <w:br w:type="page" w:clear="all"/>
              <w:t>министра жилищно-коммунального хозяйства и энергетики Новосибирской области</w:t>
            </w:r>
          </w:p>
        </w:tc>
        <w:tc>
          <w:tcPr>
            <w:tcW w:w="3260" w:type="dxa"/>
          </w:tcPr>
          <w:p w:rsidR="00092257" w:rsidRDefault="00092257">
            <w:pPr>
              <w:jc w:val="center"/>
              <w:rPr>
                <w:rFonts w:ascii="Times New Roman" w:hAnsi="Times New Roman"/>
                <w:sz w:val="28"/>
                <w:szCs w:val="28"/>
                <w:highlight w:val="white"/>
              </w:rPr>
            </w:pPr>
          </w:p>
        </w:tc>
        <w:tc>
          <w:tcPr>
            <w:tcW w:w="2268" w:type="dxa"/>
          </w:tcPr>
          <w:p w:rsidR="00092257" w:rsidRDefault="00092257">
            <w:pPr>
              <w:jc w:val="center"/>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1E521B">
            <w:pPr>
              <w:jc w:val="right"/>
              <w:rPr>
                <w:rFonts w:ascii="Times New Roman" w:hAnsi="Times New Roman"/>
                <w:sz w:val="28"/>
                <w:szCs w:val="28"/>
                <w:highlight w:val="white"/>
              </w:rPr>
            </w:pPr>
            <w:r>
              <w:rPr>
                <w:rFonts w:ascii="Times New Roman" w:eastAsia="Times New Roman" w:hAnsi="Times New Roman"/>
                <w:sz w:val="28"/>
                <w:szCs w:val="28"/>
              </w:rPr>
              <w:t>С.А. Рахманов</w:t>
            </w:r>
          </w:p>
        </w:tc>
      </w:tr>
    </w:tbl>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1E521B">
      <w:pPr>
        <w:rPr>
          <w:rFonts w:ascii="Times New Roman" w:hAnsi="Times New Roman" w:cs="Times New Roman"/>
          <w:b/>
          <w:bCs/>
          <w:sz w:val="28"/>
          <w:szCs w:val="28"/>
        </w:rPr>
      </w:pPr>
      <w:r>
        <w:rPr>
          <w:rFonts w:ascii="Times New Roman" w:eastAsia="Times New Roman" w:hAnsi="Times New Roman" w:cs="Times New Roman"/>
          <w:b/>
          <w:bCs/>
          <w:sz w:val="28"/>
          <w:szCs w:val="28"/>
        </w:rPr>
        <w:br w:type="page" w:clear="all"/>
      </w:r>
    </w:p>
    <w:p w:rsidR="00092257" w:rsidRDefault="001E521B">
      <w:pPr>
        <w:tabs>
          <w:tab w:val="left" w:pos="426"/>
          <w:tab w:val="left" w:pos="3720"/>
        </w:tabs>
        <w:jc w:val="center"/>
        <w:rPr>
          <w:rFonts w:ascii="Times New Roman" w:hAnsi="Times New Roman" w:cs="Times New Roman"/>
          <w:b/>
          <w:bCs/>
          <w:sz w:val="26"/>
          <w:szCs w:val="26"/>
        </w:rPr>
      </w:pPr>
      <w:r>
        <w:rPr>
          <w:rFonts w:ascii="Times New Roman" w:eastAsia="Times New Roman" w:hAnsi="Times New Roman" w:cs="Times New Roman"/>
          <w:b/>
          <w:bCs/>
          <w:sz w:val="26"/>
          <w:szCs w:val="26"/>
          <w:highlight w:val="white"/>
        </w:rPr>
        <w:lastRenderedPageBreak/>
        <w:t>Методика распределения субсидий на</w:t>
      </w:r>
      <w:r>
        <w:rPr>
          <w:rFonts w:ascii="Times New Roman" w:eastAsia="Times New Roman" w:hAnsi="Times New Roman" w:cs="Times New Roman"/>
          <w:b/>
          <w:sz w:val="26"/>
          <w:szCs w:val="26"/>
        </w:rPr>
        <w:t xml:space="preserve"> ф</w:t>
      </w:r>
      <w:r>
        <w:rPr>
          <w:rFonts w:ascii="Times New Roman" w:eastAsia="Times New Roman" w:hAnsi="Times New Roman" w:cs="Times New Roman"/>
          <w:b/>
          <w:sz w:val="26"/>
          <w:szCs w:val="26"/>
          <w:highlight w:val="white"/>
        </w:rPr>
        <w:t>инансовое обеспечение реализации инфраструктурных (инвестиционных) проектов за счет средств от списания задолженности по бюджетным кредитам (водоснабжение и водоотведение)</w:t>
      </w:r>
      <w:r>
        <w:rPr>
          <w:rFonts w:ascii="Times New Roman" w:eastAsia="Times New Roman" w:hAnsi="Times New Roman" w:cs="Times New Roman"/>
          <w:b/>
          <w:sz w:val="26"/>
          <w:szCs w:val="26"/>
        </w:rPr>
        <w:t xml:space="preserve"> </w:t>
      </w:r>
      <w:r>
        <w:rPr>
          <w:rFonts w:ascii="Times New Roman" w:eastAsia="Times New Roman" w:hAnsi="Times New Roman" w:cs="Times New Roman"/>
          <w:b/>
          <w:bCs/>
          <w:sz w:val="26"/>
          <w:szCs w:val="26"/>
          <w:highlight w:val="white"/>
        </w:rPr>
        <w:t>государственной программы Новосибирской области «Жилищно-коммунальное хозяйство Новосибирской области»</w:t>
      </w:r>
    </w:p>
    <w:p w:rsidR="00092257" w:rsidRDefault="001E521B">
      <w:pPr>
        <w:tabs>
          <w:tab w:val="left" w:pos="426"/>
          <w:tab w:val="left" w:pos="3720"/>
        </w:tabs>
        <w:spacing w:after="0"/>
        <w:ind w:firstLine="709"/>
        <w:jc w:val="both"/>
        <w:rPr>
          <w:rFonts w:ascii="Times New Roman" w:hAnsi="Times New Roman"/>
          <w:sz w:val="28"/>
          <w:szCs w:val="28"/>
        </w:rPr>
      </w:pPr>
      <w:r>
        <w:rPr>
          <w:rFonts w:ascii="Times New Roman" w:hAnsi="Times New Roman"/>
          <w:sz w:val="26"/>
          <w:szCs w:val="26"/>
        </w:rPr>
        <w:t>Распределение субсидий между объектами строительства, реконструкции централизованных систем холодного водоснабжения и водоотведения осуществляется в рамках мероприятий государственной программы Новосибирской области "Жилищно-коммунальное хозяйство Новосибирской области" на очередной финансовый год исходя из объемов средств, выделенных на реализацию программных мероприятий из областного бюджета.</w:t>
      </w:r>
    </w:p>
    <w:p w:rsidR="00092257" w:rsidRDefault="001E521B">
      <w:pPr>
        <w:tabs>
          <w:tab w:val="left" w:pos="426"/>
          <w:tab w:val="left" w:pos="3720"/>
        </w:tabs>
        <w:spacing w:after="0"/>
        <w:ind w:firstLine="709"/>
        <w:jc w:val="both"/>
        <w:rPr>
          <w:rFonts w:ascii="Times New Roman" w:hAnsi="Times New Roman"/>
          <w:sz w:val="28"/>
          <w:szCs w:val="28"/>
        </w:rPr>
      </w:pPr>
      <w:r>
        <w:rPr>
          <w:rFonts w:ascii="Times New Roman" w:hAnsi="Times New Roman"/>
          <w:sz w:val="26"/>
          <w:szCs w:val="26"/>
        </w:rPr>
        <w:t>Порядок и сроки отбора и ранжирования объектов определены приложением № 5.1 "Положение по ранжированию объектов водоснабжения и водоотведения для определения ежегодного перечня объектов водоснабжения и водоотведения" к государственной программе Новосибирской области "Жилищно-коммунальное хозяйство Новосибирской области". Объекты водоснабжения и водоотведения новых инвестиционных и инфраструктурных проектов не ранжируются, а включаются в ежегодный перечень объектов водоснабжения и водоотведения на очередной год на основании соответствующего закона Новосибирской области об областном бюджете на соответствующий год и плановый период.</w:t>
      </w:r>
    </w:p>
    <w:p w:rsidR="00092257" w:rsidRDefault="001E521B">
      <w:pPr>
        <w:tabs>
          <w:tab w:val="left" w:pos="426"/>
          <w:tab w:val="left" w:pos="3720"/>
        </w:tabs>
        <w:spacing w:after="0"/>
        <w:ind w:firstLine="709"/>
        <w:jc w:val="both"/>
        <w:rPr>
          <w:rFonts w:ascii="Times New Roman" w:hAnsi="Times New Roman"/>
          <w:sz w:val="28"/>
          <w:szCs w:val="28"/>
        </w:rPr>
      </w:pPr>
      <w:r>
        <w:rPr>
          <w:rFonts w:ascii="Times New Roman" w:hAnsi="Times New Roman"/>
          <w:sz w:val="26"/>
          <w:szCs w:val="26"/>
        </w:rPr>
        <w:t>ГРБС при формировании перечня объектов, реализуемых в рамках государственной программы Новосибирской области "Жилищно-коммунальное хозяйство Новосибирской области", руководствуется утвержденным комиссией по отбору объектов водоснабжения и водоотведения для включения в государственную программу Новосибирской области "Жилищно-коммунальное хозяйство Новосибирской области" ранжированным перечнем объектов централизованных систем холодного водоснабжения и водоотведения.</w:t>
      </w:r>
    </w:p>
    <w:p w:rsidR="00092257" w:rsidRDefault="001E521B">
      <w:pPr>
        <w:tabs>
          <w:tab w:val="left" w:pos="426"/>
          <w:tab w:val="left" w:pos="3720"/>
        </w:tabs>
        <w:spacing w:after="0"/>
        <w:ind w:firstLine="709"/>
        <w:jc w:val="both"/>
        <w:rPr>
          <w:rFonts w:ascii="Times New Roman" w:hAnsi="Times New Roman"/>
          <w:sz w:val="28"/>
          <w:szCs w:val="28"/>
        </w:rPr>
      </w:pPr>
      <w:r>
        <w:rPr>
          <w:rFonts w:ascii="Times New Roman" w:hAnsi="Times New Roman"/>
          <w:sz w:val="26"/>
          <w:szCs w:val="26"/>
        </w:rPr>
        <w:t xml:space="preserve">Объем субсидий местным бюджетам в расчетном году на строительство и реконструкцию объектов централизованных систем холодного водоснабжения и водоотведения определяется как разница между стоимостью, обозначенной в представленной проектно-сметной документации на строительство объектов (или муниципальном контракте) в расчетном году, и размером </w:t>
      </w:r>
      <w:proofErr w:type="spellStart"/>
      <w:r>
        <w:rPr>
          <w:rFonts w:ascii="Times New Roman" w:hAnsi="Times New Roman"/>
          <w:sz w:val="26"/>
          <w:szCs w:val="26"/>
        </w:rPr>
        <w:t>софинансирования</w:t>
      </w:r>
      <w:proofErr w:type="spellEnd"/>
      <w:r>
        <w:rPr>
          <w:rFonts w:ascii="Times New Roman" w:hAnsi="Times New Roman"/>
          <w:sz w:val="26"/>
          <w:szCs w:val="26"/>
        </w:rPr>
        <w:t xml:space="preserve"> из местного бюджета с учетом нормативных сроков строительства (реконструкции) объектов.</w:t>
      </w:r>
    </w:p>
    <w:p w:rsidR="00092257" w:rsidRDefault="001E521B">
      <w:pPr>
        <w:tabs>
          <w:tab w:val="left" w:pos="426"/>
          <w:tab w:val="left" w:pos="3720"/>
        </w:tabs>
        <w:spacing w:after="0"/>
        <w:ind w:firstLine="709"/>
        <w:jc w:val="both"/>
        <w:rPr>
          <w:rFonts w:ascii="Times New Roman" w:hAnsi="Times New Roman"/>
          <w:sz w:val="27"/>
          <w:szCs w:val="27"/>
        </w:rPr>
      </w:pPr>
      <w:r>
        <w:rPr>
          <w:rFonts w:ascii="Times New Roman" w:hAnsi="Times New Roman"/>
          <w:sz w:val="26"/>
          <w:szCs w:val="26"/>
        </w:rPr>
        <w:t>Перечень объектов централизованных систем холодного водоснабжения и водоотведения в рамках государственной программы Новосибирской области "Жилищно-коммунальное хозяйство Новосибирской области" с учетом объемов средств, выделенных на реализацию программных мероприятий из областного бюджета (далее - перечень объектов), утверждается приказом ГРБС. Утвержденный ГРБС перечень объектов публикуется на официальном сайте ГРБС в сети "Интернет".</w:t>
      </w:r>
    </w:p>
    <w:p w:rsidR="00092257" w:rsidRDefault="00092257">
      <w:pPr>
        <w:tabs>
          <w:tab w:val="left" w:pos="426"/>
          <w:tab w:val="left" w:pos="3720"/>
        </w:tabs>
        <w:jc w:val="center"/>
        <w:rPr>
          <w:rFonts w:ascii="Times New Roman" w:hAnsi="Times New Roman" w:cs="Times New Roman"/>
          <w:b/>
          <w:bCs/>
          <w:sz w:val="26"/>
          <w:szCs w:val="26"/>
          <w:highlight w:val="white"/>
        </w:rPr>
      </w:pPr>
    </w:p>
    <w:tbl>
      <w:tblPr>
        <w:tblStyle w:val="af3"/>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535"/>
        <w:gridCol w:w="3260"/>
        <w:gridCol w:w="2268"/>
      </w:tblGrid>
      <w:tr w:rsidR="00092257">
        <w:tc>
          <w:tcPr>
            <w:tcW w:w="4535" w:type="dxa"/>
          </w:tcPr>
          <w:p w:rsidR="00092257" w:rsidRDefault="001E521B">
            <w:pPr>
              <w:jc w:val="center"/>
              <w:rPr>
                <w:rFonts w:ascii="Times New Roman" w:hAnsi="Times New Roman"/>
                <w:sz w:val="28"/>
                <w:szCs w:val="28"/>
                <w:highlight w:val="white"/>
              </w:rPr>
            </w:pPr>
            <w:r>
              <w:rPr>
                <w:rFonts w:ascii="Times New Roman" w:eastAsia="Times New Roman" w:hAnsi="Times New Roman"/>
                <w:sz w:val="26"/>
                <w:szCs w:val="26"/>
                <w:highlight w:val="white"/>
              </w:rPr>
              <w:t xml:space="preserve">Исполняющий обязанности </w:t>
            </w:r>
            <w:r>
              <w:rPr>
                <w:rFonts w:ascii="Times New Roman" w:eastAsia="Times New Roman" w:hAnsi="Times New Roman"/>
                <w:sz w:val="26"/>
                <w:szCs w:val="26"/>
                <w:highlight w:val="white"/>
              </w:rPr>
              <w:br w:type="page" w:clear="all"/>
              <w:t>министра жилищно-коммунального хозяйства и энергетики Новосибирской области</w:t>
            </w:r>
          </w:p>
        </w:tc>
        <w:tc>
          <w:tcPr>
            <w:tcW w:w="3260" w:type="dxa"/>
          </w:tcPr>
          <w:p w:rsidR="00092257" w:rsidRDefault="00092257">
            <w:pPr>
              <w:jc w:val="center"/>
              <w:rPr>
                <w:rFonts w:ascii="Times New Roman" w:hAnsi="Times New Roman"/>
                <w:sz w:val="28"/>
                <w:szCs w:val="28"/>
                <w:highlight w:val="white"/>
              </w:rPr>
            </w:pPr>
          </w:p>
        </w:tc>
        <w:tc>
          <w:tcPr>
            <w:tcW w:w="2268" w:type="dxa"/>
          </w:tcPr>
          <w:p w:rsidR="00092257" w:rsidRDefault="00092257">
            <w:pPr>
              <w:jc w:val="center"/>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1E521B">
            <w:pPr>
              <w:jc w:val="right"/>
              <w:rPr>
                <w:rFonts w:ascii="Times New Roman" w:hAnsi="Times New Roman"/>
                <w:sz w:val="28"/>
                <w:szCs w:val="28"/>
                <w:highlight w:val="white"/>
              </w:rPr>
            </w:pPr>
            <w:r>
              <w:rPr>
                <w:rFonts w:ascii="Times New Roman" w:eastAsia="Times New Roman" w:hAnsi="Times New Roman"/>
                <w:sz w:val="26"/>
                <w:szCs w:val="26"/>
              </w:rPr>
              <w:t>С.А. Рахманов</w:t>
            </w:r>
          </w:p>
        </w:tc>
      </w:tr>
    </w:tbl>
    <w:p w:rsidR="00092257" w:rsidRDefault="001E521B">
      <w:pPr>
        <w:rPr>
          <w:rFonts w:ascii="Times New Roman" w:hAnsi="Times New Roman" w:cs="Times New Roman"/>
          <w:b/>
          <w:bCs/>
          <w:sz w:val="28"/>
          <w:szCs w:val="28"/>
        </w:rPr>
      </w:pPr>
      <w:r>
        <w:rPr>
          <w:rFonts w:ascii="Times New Roman" w:eastAsia="Times New Roman" w:hAnsi="Times New Roman" w:cs="Times New Roman"/>
          <w:b/>
          <w:bCs/>
          <w:sz w:val="28"/>
          <w:szCs w:val="28"/>
        </w:rPr>
        <w:br w:type="page" w:clear="all"/>
      </w:r>
    </w:p>
    <w:p w:rsidR="00092257" w:rsidRDefault="001E521B">
      <w:pPr>
        <w:tabs>
          <w:tab w:val="left" w:pos="426"/>
          <w:tab w:val="left" w:pos="3720"/>
        </w:tabs>
        <w:spacing w:after="0"/>
        <w:jc w:val="center"/>
        <w:rPr>
          <w:rFonts w:ascii="Times New Roman" w:hAnsi="Times New Roman" w:cs="Times New Roman"/>
          <w:b/>
          <w:bCs/>
          <w:sz w:val="28"/>
          <w:szCs w:val="28"/>
        </w:rPr>
      </w:pPr>
      <w:r>
        <w:rPr>
          <w:rFonts w:ascii="Times New Roman" w:eastAsia="Times New Roman" w:hAnsi="Times New Roman" w:cs="Times New Roman"/>
          <w:b/>
          <w:bCs/>
          <w:sz w:val="28"/>
          <w:szCs w:val="28"/>
          <w:highlight w:val="white"/>
        </w:rPr>
        <w:lastRenderedPageBreak/>
        <w:t>Методика распределения субсидий на</w:t>
      </w:r>
      <w:r>
        <w:rPr>
          <w:rFonts w:ascii="Times New Roman" w:eastAsia="Times New Roman" w:hAnsi="Times New Roman" w:cs="Times New Roman"/>
          <w:b/>
          <w:sz w:val="28"/>
          <w:szCs w:val="28"/>
        </w:rPr>
        <w:t xml:space="preserve"> с</w:t>
      </w:r>
      <w:r>
        <w:rPr>
          <w:rFonts w:ascii="Times New Roman" w:eastAsia="Times New Roman" w:hAnsi="Times New Roman" w:cs="Times New Roman"/>
          <w:b/>
          <w:sz w:val="28"/>
          <w:szCs w:val="28"/>
          <w:highlight w:val="white"/>
        </w:rPr>
        <w:t>троительство и реконструкция объектов централизованных систем холодного водоснабжения и водоотведения</w:t>
      </w:r>
      <w:r>
        <w:rPr>
          <w:rFonts w:ascii="Times New Roman" w:eastAsia="Times New Roman" w:hAnsi="Times New Roman" w:cs="Times New Roman"/>
          <w:b/>
          <w:sz w:val="28"/>
          <w:szCs w:val="28"/>
        </w:rPr>
        <w:t xml:space="preserve"> </w:t>
      </w:r>
      <w:r>
        <w:rPr>
          <w:rFonts w:ascii="Times New Roman" w:eastAsia="Times New Roman" w:hAnsi="Times New Roman" w:cs="Times New Roman"/>
          <w:b/>
          <w:bCs/>
          <w:sz w:val="28"/>
          <w:szCs w:val="28"/>
          <w:highlight w:val="white"/>
        </w:rPr>
        <w:t>государственной программы Новосибирской области «Жилищно-коммунальное хозяйство Новосибирской области»</w:t>
      </w:r>
    </w:p>
    <w:p w:rsidR="00092257" w:rsidRDefault="001E521B">
      <w:pPr>
        <w:tabs>
          <w:tab w:val="left" w:pos="426"/>
          <w:tab w:val="left" w:pos="3720"/>
        </w:tabs>
        <w:spacing w:after="0"/>
        <w:ind w:firstLine="709"/>
        <w:jc w:val="both"/>
        <w:rPr>
          <w:rFonts w:ascii="Times New Roman" w:hAnsi="Times New Roman"/>
          <w:sz w:val="28"/>
          <w:szCs w:val="28"/>
        </w:rPr>
      </w:pPr>
      <w:r>
        <w:rPr>
          <w:rFonts w:ascii="Times New Roman" w:hAnsi="Times New Roman"/>
          <w:sz w:val="28"/>
          <w:szCs w:val="28"/>
        </w:rPr>
        <w:t>Распределение субсидий между объектами строительства, реконструкции централизованных систем холодного водоснабжения и водоотведения осуществляется в рамках мероприятий государственной программы Новосибирской области «Жилищно-коммунальное хозяйство Новосибирской области» на очередной финансовый год исходя из объемов средств, выделенных на реализацию программных мероприятий из областного бюджета.</w:t>
      </w:r>
    </w:p>
    <w:p w:rsidR="00092257" w:rsidRDefault="001E521B">
      <w:pPr>
        <w:tabs>
          <w:tab w:val="left" w:pos="426"/>
          <w:tab w:val="left" w:pos="3720"/>
        </w:tabs>
        <w:spacing w:after="0"/>
        <w:ind w:firstLine="709"/>
        <w:jc w:val="both"/>
        <w:rPr>
          <w:rFonts w:ascii="Times New Roman" w:hAnsi="Times New Roman"/>
          <w:sz w:val="28"/>
          <w:szCs w:val="28"/>
        </w:rPr>
      </w:pPr>
      <w:r>
        <w:rPr>
          <w:rFonts w:ascii="Times New Roman" w:hAnsi="Times New Roman"/>
          <w:sz w:val="28"/>
          <w:szCs w:val="28"/>
        </w:rPr>
        <w:t xml:space="preserve">Порядок и сроки отбора и ранжирования объектов определены приложением № 5.1 «Положение по ранжированию объектов водоснабжения и водоотведения для определения ежегодного перечня объектов водоснабжения и водоотведения» к государственной программе Новосибирской области «Жилищно-коммунальное хозяйство Новосибирской области». </w:t>
      </w:r>
    </w:p>
    <w:p w:rsidR="00092257" w:rsidRDefault="001E521B">
      <w:pPr>
        <w:tabs>
          <w:tab w:val="left" w:pos="426"/>
          <w:tab w:val="left" w:pos="3720"/>
        </w:tabs>
        <w:spacing w:after="0"/>
        <w:ind w:firstLine="709"/>
        <w:jc w:val="both"/>
        <w:rPr>
          <w:rFonts w:ascii="Times New Roman" w:hAnsi="Times New Roman"/>
          <w:sz w:val="28"/>
          <w:szCs w:val="28"/>
        </w:rPr>
      </w:pPr>
      <w:r>
        <w:rPr>
          <w:rFonts w:ascii="Times New Roman" w:hAnsi="Times New Roman"/>
          <w:sz w:val="28"/>
          <w:szCs w:val="28"/>
        </w:rPr>
        <w:t>ГРБС при формировании перечня объектов, реализуемых в рамках государственной программы Новосибирской области «Жилищно-коммунальное хозяйство Новосибирской области», руководствуется утвержденным комиссией по отбору объектов водоснабжения и водоотведения для включения в государственную программу Новосибирской области «Жилищно-коммунальное хозяйство Новосибирской области» ранжированным перечнем объектов централизованных систем холодного водоснабжения и водоотведения.</w:t>
      </w:r>
    </w:p>
    <w:p w:rsidR="00092257" w:rsidRDefault="001E521B">
      <w:pPr>
        <w:tabs>
          <w:tab w:val="left" w:pos="426"/>
          <w:tab w:val="left" w:pos="3720"/>
        </w:tabs>
        <w:spacing w:after="0"/>
        <w:ind w:firstLine="709"/>
        <w:jc w:val="both"/>
        <w:rPr>
          <w:rFonts w:ascii="Times New Roman" w:hAnsi="Times New Roman"/>
          <w:sz w:val="28"/>
          <w:szCs w:val="28"/>
        </w:rPr>
      </w:pPr>
      <w:r>
        <w:rPr>
          <w:rFonts w:ascii="Times New Roman" w:hAnsi="Times New Roman"/>
          <w:sz w:val="28"/>
          <w:szCs w:val="28"/>
        </w:rPr>
        <w:t xml:space="preserve">Объем субсидий местным бюджетам в расчетном году на строительство и реконструкцию объектов централизованных систем холодного водоснабжения и водоотведения определяется как разница между стоимостью, обозначенной в представленной проектно-сметной документации на строительство объектов (или муниципальном контракте) в расчетном году, и размером </w:t>
      </w:r>
      <w:proofErr w:type="spellStart"/>
      <w:r>
        <w:rPr>
          <w:rFonts w:ascii="Times New Roman" w:hAnsi="Times New Roman"/>
          <w:sz w:val="28"/>
          <w:szCs w:val="28"/>
        </w:rPr>
        <w:t>софинансирования</w:t>
      </w:r>
      <w:proofErr w:type="spellEnd"/>
      <w:r>
        <w:rPr>
          <w:rFonts w:ascii="Times New Roman" w:hAnsi="Times New Roman"/>
          <w:sz w:val="28"/>
          <w:szCs w:val="28"/>
        </w:rPr>
        <w:t xml:space="preserve"> из местного бюджета с учетом нормативных сроков строительства (реконструкции) объектов.</w:t>
      </w:r>
    </w:p>
    <w:p w:rsidR="00092257" w:rsidRDefault="001E521B">
      <w:pPr>
        <w:tabs>
          <w:tab w:val="left" w:pos="426"/>
          <w:tab w:val="left" w:pos="3720"/>
        </w:tabs>
        <w:spacing w:after="0"/>
        <w:ind w:firstLine="709"/>
        <w:jc w:val="both"/>
        <w:rPr>
          <w:rFonts w:ascii="Times New Roman" w:hAnsi="Times New Roman"/>
          <w:sz w:val="28"/>
          <w:szCs w:val="28"/>
        </w:rPr>
      </w:pPr>
      <w:r>
        <w:rPr>
          <w:rFonts w:ascii="Times New Roman" w:hAnsi="Times New Roman"/>
          <w:sz w:val="28"/>
          <w:szCs w:val="28"/>
        </w:rPr>
        <w:t>Перечень объектов централизованных систем холодного водоснабжения и водоотведения в рамках государственной программы Новосибирской области «Жилищно-коммунальное хозяйство Новосибирской области» с учетом объемов средств, выделенных на реализацию программных мероприятий из областного бюджета (далее - перечень объектов), утверждается приказом ГРБС. Утвержденный ГРБС перечень объектов публикуется на официальном сайте ГРБС в сети «Интернет».</w:t>
      </w:r>
    </w:p>
    <w:tbl>
      <w:tblPr>
        <w:tblStyle w:val="af3"/>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535"/>
        <w:gridCol w:w="3260"/>
        <w:gridCol w:w="2268"/>
      </w:tblGrid>
      <w:tr w:rsidR="00092257">
        <w:tc>
          <w:tcPr>
            <w:tcW w:w="4535" w:type="dxa"/>
          </w:tcPr>
          <w:p w:rsidR="00092257" w:rsidRDefault="00092257">
            <w:pPr>
              <w:jc w:val="center"/>
              <w:rPr>
                <w:rFonts w:ascii="Times New Roman" w:hAnsi="Times New Roman"/>
                <w:sz w:val="28"/>
                <w:szCs w:val="28"/>
                <w:highlight w:val="white"/>
              </w:rPr>
            </w:pPr>
          </w:p>
          <w:p w:rsidR="00092257" w:rsidRDefault="001E521B">
            <w:pPr>
              <w:jc w:val="center"/>
              <w:rPr>
                <w:rFonts w:ascii="Times New Roman" w:eastAsia="Times New Roman" w:hAnsi="Times New Roman"/>
                <w:sz w:val="28"/>
                <w:szCs w:val="28"/>
              </w:rPr>
            </w:pPr>
            <w:r>
              <w:rPr>
                <w:rFonts w:ascii="Times New Roman" w:eastAsia="Times New Roman" w:hAnsi="Times New Roman"/>
                <w:sz w:val="28"/>
                <w:szCs w:val="28"/>
                <w:highlight w:val="white"/>
              </w:rPr>
              <w:t xml:space="preserve">Исполняющий обязанности </w:t>
            </w:r>
            <w:r>
              <w:rPr>
                <w:rFonts w:ascii="Times New Roman" w:eastAsia="Times New Roman" w:hAnsi="Times New Roman"/>
                <w:sz w:val="28"/>
                <w:szCs w:val="28"/>
                <w:highlight w:val="white"/>
              </w:rPr>
              <w:br w:type="page" w:clear="all"/>
              <w:t>министра жилищно-коммунального хозяйства и энергетики Новосибирской области</w:t>
            </w:r>
          </w:p>
        </w:tc>
        <w:tc>
          <w:tcPr>
            <w:tcW w:w="3260" w:type="dxa"/>
          </w:tcPr>
          <w:p w:rsidR="00092257" w:rsidRDefault="00092257">
            <w:pPr>
              <w:jc w:val="center"/>
              <w:rPr>
                <w:rFonts w:ascii="Times New Roman" w:hAnsi="Times New Roman"/>
                <w:sz w:val="28"/>
                <w:szCs w:val="28"/>
                <w:highlight w:val="white"/>
              </w:rPr>
            </w:pPr>
          </w:p>
        </w:tc>
        <w:tc>
          <w:tcPr>
            <w:tcW w:w="2268" w:type="dxa"/>
          </w:tcPr>
          <w:p w:rsidR="00092257" w:rsidRDefault="00092257">
            <w:pPr>
              <w:jc w:val="center"/>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1E521B">
            <w:pPr>
              <w:jc w:val="right"/>
              <w:rPr>
                <w:rFonts w:ascii="Times New Roman" w:hAnsi="Times New Roman"/>
                <w:sz w:val="28"/>
                <w:szCs w:val="28"/>
                <w:highlight w:val="white"/>
              </w:rPr>
            </w:pPr>
            <w:r>
              <w:rPr>
                <w:rFonts w:ascii="Times New Roman" w:eastAsia="Times New Roman" w:hAnsi="Times New Roman"/>
                <w:sz w:val="28"/>
                <w:szCs w:val="28"/>
              </w:rPr>
              <w:t>С.А. Рахманов</w:t>
            </w:r>
          </w:p>
        </w:tc>
      </w:tr>
    </w:tbl>
    <w:p w:rsidR="00092257" w:rsidRDefault="001E521B">
      <w:pPr>
        <w:rPr>
          <w:rFonts w:ascii="Times New Roman" w:hAnsi="Times New Roman" w:cs="Times New Roman"/>
          <w:b/>
          <w:bCs/>
          <w:sz w:val="28"/>
          <w:szCs w:val="28"/>
        </w:rPr>
      </w:pPr>
      <w:r>
        <w:rPr>
          <w:rFonts w:ascii="Times New Roman" w:eastAsia="Times New Roman" w:hAnsi="Times New Roman" w:cs="Times New Roman"/>
          <w:b/>
          <w:bCs/>
          <w:sz w:val="28"/>
          <w:szCs w:val="28"/>
        </w:rPr>
        <w:br w:type="page" w:clear="all"/>
      </w:r>
    </w:p>
    <w:p w:rsidR="00092257" w:rsidRDefault="001E521B">
      <w:pPr>
        <w:tabs>
          <w:tab w:val="left" w:pos="426"/>
          <w:tab w:val="left" w:pos="3720"/>
        </w:tabs>
        <w:jc w:val="center"/>
        <w:rPr>
          <w:rFonts w:ascii="Times New Roman" w:hAnsi="Times New Roman" w:cs="Times New Roman"/>
          <w:b/>
          <w:bCs/>
          <w:sz w:val="28"/>
          <w:szCs w:val="28"/>
        </w:rPr>
      </w:pPr>
      <w:r>
        <w:rPr>
          <w:rFonts w:ascii="Times New Roman" w:eastAsia="Times New Roman" w:hAnsi="Times New Roman" w:cs="Times New Roman"/>
          <w:b/>
          <w:bCs/>
          <w:sz w:val="28"/>
          <w:szCs w:val="28"/>
          <w:highlight w:val="white"/>
        </w:rPr>
        <w:lastRenderedPageBreak/>
        <w:t>Методика распределения субсидий на</w:t>
      </w:r>
      <w:r>
        <w:rPr>
          <w:rFonts w:ascii="Times New Roman" w:eastAsia="Times New Roman" w:hAnsi="Times New Roman" w:cs="Times New Roman"/>
          <w:b/>
          <w:sz w:val="28"/>
          <w:szCs w:val="28"/>
        </w:rPr>
        <w:t xml:space="preserve"> ф</w:t>
      </w:r>
      <w:r>
        <w:rPr>
          <w:rFonts w:ascii="Times New Roman" w:eastAsia="Times New Roman" w:hAnsi="Times New Roman" w:cs="Times New Roman"/>
          <w:b/>
          <w:sz w:val="28"/>
          <w:szCs w:val="28"/>
          <w:highlight w:val="white"/>
        </w:rPr>
        <w:t>инансовое обеспечение реализации инфраструктурных проектов за счет казначейских инфраструктурных кредитов (водоснабжение и водоотведение)</w:t>
      </w:r>
      <w:r>
        <w:rPr>
          <w:rFonts w:ascii="Times New Roman" w:eastAsia="Times New Roman" w:hAnsi="Times New Roman" w:cs="Times New Roman"/>
          <w:b/>
          <w:sz w:val="28"/>
          <w:szCs w:val="28"/>
        </w:rPr>
        <w:t xml:space="preserve"> </w:t>
      </w:r>
      <w:r>
        <w:rPr>
          <w:rFonts w:ascii="Times New Roman" w:eastAsia="Times New Roman" w:hAnsi="Times New Roman" w:cs="Times New Roman"/>
          <w:b/>
          <w:bCs/>
          <w:sz w:val="28"/>
          <w:szCs w:val="28"/>
          <w:highlight w:val="white"/>
        </w:rPr>
        <w:t>государственной программы Новосибирской области «Жилищно-коммунальное хозяйство Новосибирской области»</w:t>
      </w:r>
    </w:p>
    <w:p w:rsidR="00092257" w:rsidRDefault="001E521B">
      <w:pPr>
        <w:tabs>
          <w:tab w:val="left" w:pos="426"/>
          <w:tab w:val="left" w:pos="3720"/>
        </w:tabs>
        <w:spacing w:after="0"/>
        <w:ind w:firstLine="709"/>
        <w:jc w:val="both"/>
        <w:rPr>
          <w:rFonts w:ascii="Times New Roman" w:hAnsi="Times New Roman"/>
          <w:sz w:val="28"/>
          <w:szCs w:val="28"/>
        </w:rPr>
      </w:pPr>
      <w:r>
        <w:rPr>
          <w:rFonts w:ascii="Times New Roman" w:hAnsi="Times New Roman" w:cs="Times New Roman"/>
          <w:sz w:val="28"/>
          <w:szCs w:val="28"/>
        </w:rPr>
        <w:t xml:space="preserve">Распределение </w:t>
      </w:r>
      <w:r>
        <w:rPr>
          <w:rFonts w:ascii="Times New Roman" w:hAnsi="Times New Roman"/>
          <w:sz w:val="28"/>
          <w:szCs w:val="28"/>
        </w:rPr>
        <w:t>субсидии на финансовое обеспечение реализации инфраструктурных проектов за счет казначейских инфраструктурных кредитов (водоснабжение и водоотведение), осуществляется в целях реализации инфраструктурных проектов, одобренных решением президиума (штаба) Правительственной комиссии по региональному развитию в Российской Федерации, включенного в перечень инфраструктурных проектов и в региональный комплексный план модернизации систем коммунальной инфраструктуры Новосибирской области, отобранных в соответствии с Правилами отбора (одобрения) инфраструктурных проектов (мероприятий), источником финансового обеспечения расходов на реализацию которых являются бюджетные кредиты на финансовое обеспечение реализации инфраструктурных проектов за счет временно свободных средств единого счета федерального бюджета, и изменения параметров (характеристик) отобранных (одобренных) инфраструктурных проектов (мероприятий), утвержденными постановлением Правительства Российской Федерации от 28.04.2025 № 566.</w:t>
      </w:r>
    </w:p>
    <w:p w:rsidR="00092257" w:rsidRDefault="00092257">
      <w:pPr>
        <w:tabs>
          <w:tab w:val="left" w:pos="426"/>
          <w:tab w:val="left" w:pos="3720"/>
        </w:tabs>
        <w:jc w:val="center"/>
        <w:rPr>
          <w:rFonts w:ascii="Times New Roman" w:hAnsi="Times New Roman" w:cs="Times New Roman"/>
          <w:b/>
          <w:bCs/>
          <w:sz w:val="28"/>
          <w:szCs w:val="28"/>
          <w:highlight w:val="white"/>
        </w:rPr>
      </w:pPr>
    </w:p>
    <w:tbl>
      <w:tblPr>
        <w:tblStyle w:val="af3"/>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535"/>
        <w:gridCol w:w="3260"/>
        <w:gridCol w:w="2268"/>
      </w:tblGrid>
      <w:tr w:rsidR="00092257">
        <w:tc>
          <w:tcPr>
            <w:tcW w:w="4535" w:type="dxa"/>
          </w:tcPr>
          <w:p w:rsidR="00092257" w:rsidRDefault="001E521B">
            <w:pPr>
              <w:jc w:val="center"/>
              <w:rPr>
                <w:rFonts w:ascii="Times New Roman" w:hAnsi="Times New Roman"/>
                <w:sz w:val="28"/>
                <w:szCs w:val="28"/>
                <w:highlight w:val="white"/>
              </w:rPr>
            </w:pPr>
            <w:r>
              <w:rPr>
                <w:rFonts w:ascii="Times New Roman" w:eastAsia="Times New Roman" w:hAnsi="Times New Roman"/>
                <w:sz w:val="28"/>
                <w:szCs w:val="28"/>
                <w:highlight w:val="white"/>
              </w:rPr>
              <w:t xml:space="preserve">Исполняющий обязанности </w:t>
            </w:r>
            <w:r>
              <w:rPr>
                <w:rFonts w:ascii="Times New Roman" w:eastAsia="Times New Roman" w:hAnsi="Times New Roman"/>
                <w:sz w:val="28"/>
                <w:szCs w:val="28"/>
                <w:highlight w:val="white"/>
              </w:rPr>
              <w:br w:type="page" w:clear="all"/>
              <w:t>министра жилищно-коммунального хозяйства и энергетики Новосибирской области</w:t>
            </w:r>
          </w:p>
        </w:tc>
        <w:tc>
          <w:tcPr>
            <w:tcW w:w="3260" w:type="dxa"/>
          </w:tcPr>
          <w:p w:rsidR="00092257" w:rsidRDefault="00092257">
            <w:pPr>
              <w:jc w:val="center"/>
              <w:rPr>
                <w:rFonts w:ascii="Times New Roman" w:hAnsi="Times New Roman"/>
                <w:sz w:val="28"/>
                <w:szCs w:val="28"/>
                <w:highlight w:val="white"/>
              </w:rPr>
            </w:pPr>
          </w:p>
        </w:tc>
        <w:tc>
          <w:tcPr>
            <w:tcW w:w="2268" w:type="dxa"/>
          </w:tcPr>
          <w:p w:rsidR="00092257" w:rsidRDefault="00092257">
            <w:pPr>
              <w:jc w:val="center"/>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1E521B">
            <w:pPr>
              <w:jc w:val="right"/>
              <w:rPr>
                <w:rFonts w:ascii="Times New Roman" w:hAnsi="Times New Roman"/>
                <w:sz w:val="28"/>
                <w:szCs w:val="28"/>
                <w:highlight w:val="white"/>
              </w:rPr>
            </w:pPr>
            <w:r>
              <w:rPr>
                <w:rFonts w:ascii="Times New Roman" w:eastAsia="Times New Roman" w:hAnsi="Times New Roman"/>
                <w:sz w:val="28"/>
                <w:szCs w:val="28"/>
              </w:rPr>
              <w:t>С.А. Рахманов</w:t>
            </w:r>
          </w:p>
        </w:tc>
      </w:tr>
    </w:tbl>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1E521B">
      <w:pPr>
        <w:rPr>
          <w:rFonts w:ascii="Times New Roman" w:hAnsi="Times New Roman" w:cs="Times New Roman"/>
          <w:b/>
          <w:bCs/>
          <w:sz w:val="28"/>
          <w:szCs w:val="28"/>
        </w:rPr>
      </w:pPr>
      <w:r>
        <w:rPr>
          <w:rFonts w:ascii="Times New Roman" w:eastAsia="Times New Roman" w:hAnsi="Times New Roman" w:cs="Times New Roman"/>
          <w:b/>
          <w:bCs/>
          <w:sz w:val="28"/>
          <w:szCs w:val="28"/>
        </w:rPr>
        <w:br w:type="page" w:clear="all"/>
      </w:r>
    </w:p>
    <w:p w:rsidR="00092257" w:rsidRDefault="001E521B">
      <w:pPr>
        <w:tabs>
          <w:tab w:val="left" w:pos="426"/>
          <w:tab w:val="left" w:pos="3720"/>
        </w:tabs>
        <w:jc w:val="center"/>
        <w:rPr>
          <w:rFonts w:ascii="Times New Roman" w:hAnsi="Times New Roman" w:cs="Times New Roman"/>
          <w:b/>
          <w:bCs/>
          <w:sz w:val="28"/>
          <w:szCs w:val="28"/>
        </w:rPr>
      </w:pPr>
      <w:r>
        <w:rPr>
          <w:rFonts w:ascii="Times New Roman" w:eastAsia="Times New Roman" w:hAnsi="Times New Roman" w:cs="Times New Roman"/>
          <w:b/>
          <w:bCs/>
          <w:sz w:val="28"/>
          <w:szCs w:val="28"/>
          <w:highlight w:val="white"/>
        </w:rPr>
        <w:lastRenderedPageBreak/>
        <w:t>Методика распределения иных межбюджетных трансфертов на</w:t>
      </w:r>
      <w:r>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highlight w:val="white"/>
        </w:rPr>
        <w:t>еализацию проектов по строительству, реконструкции, модернизации объектов инфраструктуры</w:t>
      </w:r>
      <w:r>
        <w:rPr>
          <w:rFonts w:ascii="Times New Roman" w:eastAsia="Times New Roman" w:hAnsi="Times New Roman" w:cs="Times New Roman"/>
          <w:b/>
          <w:sz w:val="28"/>
          <w:szCs w:val="28"/>
        </w:rPr>
        <w:t xml:space="preserve"> </w:t>
      </w:r>
      <w:r>
        <w:rPr>
          <w:rFonts w:ascii="Times New Roman" w:eastAsia="Times New Roman" w:hAnsi="Times New Roman" w:cs="Times New Roman"/>
          <w:b/>
          <w:bCs/>
          <w:sz w:val="28"/>
          <w:szCs w:val="28"/>
          <w:highlight w:val="white"/>
        </w:rPr>
        <w:t>государственной программы Новосибирской области «Жилищно-коммунальное хозяйство Новосибирской области»</w:t>
      </w:r>
    </w:p>
    <w:p w:rsidR="00092257" w:rsidRDefault="001E521B">
      <w:pPr>
        <w:tabs>
          <w:tab w:val="left" w:pos="426"/>
          <w:tab w:val="left" w:pos="3720"/>
        </w:tabs>
        <w:spacing w:after="0"/>
        <w:ind w:firstLine="709"/>
        <w:jc w:val="both"/>
        <w:rPr>
          <w:rFonts w:ascii="Times New Roman" w:hAnsi="Times New Roman"/>
          <w:sz w:val="28"/>
          <w:szCs w:val="28"/>
        </w:rPr>
      </w:pPr>
      <w:r>
        <w:rPr>
          <w:rFonts w:ascii="Times New Roman" w:hAnsi="Times New Roman" w:cs="Times New Roman"/>
          <w:sz w:val="28"/>
          <w:szCs w:val="28"/>
        </w:rPr>
        <w:t xml:space="preserve">Распределение </w:t>
      </w:r>
      <w:r>
        <w:rPr>
          <w:rFonts w:ascii="Times New Roman" w:hAnsi="Times New Roman"/>
          <w:sz w:val="28"/>
          <w:szCs w:val="28"/>
        </w:rPr>
        <w:t>иных межбюджетных трансфертов на реализацию мероприятий по модернизации систем коммунальной инфраструктуры и правил их предоставления из областного бюджета Новосибирской области бюджетам муниципальных образований Новосибирской области осуществляется в целях финансирования расходных обязательств муниципальных образований Новосибирской области в отношении юридических лиц на реализацию мероприятий по созданию, реконструкции и модернизации объектов коммунальной инфраструктуры.</w:t>
      </w:r>
    </w:p>
    <w:p w:rsidR="00092257" w:rsidRDefault="001E521B">
      <w:pPr>
        <w:tabs>
          <w:tab w:val="left" w:pos="426"/>
          <w:tab w:val="left" w:pos="3720"/>
        </w:tabs>
        <w:ind w:firstLine="709"/>
        <w:jc w:val="both"/>
        <w:rPr>
          <w:rFonts w:ascii="Times New Roman" w:hAnsi="Times New Roman" w:cs="Times New Roman"/>
          <w:b/>
          <w:bCs/>
          <w:sz w:val="28"/>
          <w:szCs w:val="28"/>
        </w:rPr>
      </w:pPr>
      <w:r>
        <w:rPr>
          <w:rFonts w:ascii="Times New Roman" w:eastAsia="Calibri" w:hAnsi="Times New Roman" w:cs="Times New Roman"/>
          <w:sz w:val="28"/>
          <w:szCs w:val="28"/>
        </w:rPr>
        <w:t xml:space="preserve">Расчет субсидии произведен соответствии с графиками уплаты процентов и погашения основной суммы долга по траншам по договорам займа, а также заявками, одобренными Правительственной комиссией по региональному развитию в Российской Федерации в целях реализации мероприятий </w:t>
      </w:r>
      <w:r>
        <w:rPr>
          <w:rFonts w:ascii="Times New Roman" w:hAnsi="Times New Roman"/>
          <w:sz w:val="28"/>
          <w:szCs w:val="28"/>
        </w:rPr>
        <w:t>по созданию, реконструкции и модернизации объектов коммунальной инфраструктуры</w:t>
      </w:r>
      <w:r>
        <w:rPr>
          <w:rFonts w:ascii="Times New Roman" w:eastAsia="Calibri" w:hAnsi="Times New Roman" w:cs="Times New Roman"/>
          <w:sz w:val="28"/>
          <w:szCs w:val="28"/>
        </w:rPr>
        <w:t xml:space="preserve">. </w:t>
      </w:r>
    </w:p>
    <w:p w:rsidR="00092257" w:rsidRDefault="00092257">
      <w:pPr>
        <w:tabs>
          <w:tab w:val="left" w:pos="426"/>
          <w:tab w:val="left" w:pos="3720"/>
        </w:tabs>
        <w:jc w:val="center"/>
        <w:rPr>
          <w:rFonts w:ascii="Times New Roman" w:hAnsi="Times New Roman" w:cs="Times New Roman"/>
          <w:b/>
          <w:bCs/>
          <w:sz w:val="28"/>
          <w:szCs w:val="28"/>
          <w:highlight w:val="white"/>
        </w:rPr>
      </w:pPr>
    </w:p>
    <w:tbl>
      <w:tblPr>
        <w:tblStyle w:val="af3"/>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535"/>
        <w:gridCol w:w="3260"/>
        <w:gridCol w:w="2268"/>
      </w:tblGrid>
      <w:tr w:rsidR="00092257">
        <w:tc>
          <w:tcPr>
            <w:tcW w:w="4535" w:type="dxa"/>
          </w:tcPr>
          <w:p w:rsidR="00092257" w:rsidRDefault="001E521B">
            <w:pPr>
              <w:jc w:val="center"/>
              <w:rPr>
                <w:rFonts w:ascii="Times New Roman" w:hAnsi="Times New Roman"/>
                <w:sz w:val="28"/>
                <w:szCs w:val="28"/>
                <w:highlight w:val="white"/>
              </w:rPr>
            </w:pPr>
            <w:r>
              <w:rPr>
                <w:rFonts w:ascii="Times New Roman" w:eastAsia="Times New Roman" w:hAnsi="Times New Roman"/>
                <w:sz w:val="28"/>
                <w:szCs w:val="28"/>
                <w:highlight w:val="white"/>
              </w:rPr>
              <w:t xml:space="preserve">Исполняющий обязанности </w:t>
            </w:r>
            <w:r>
              <w:rPr>
                <w:rFonts w:ascii="Times New Roman" w:eastAsia="Times New Roman" w:hAnsi="Times New Roman"/>
                <w:sz w:val="28"/>
                <w:szCs w:val="28"/>
                <w:highlight w:val="white"/>
              </w:rPr>
              <w:br w:type="page" w:clear="all"/>
              <w:t>министра жилищно-коммунального хозяйства и энергетики Новосибирской области</w:t>
            </w:r>
          </w:p>
        </w:tc>
        <w:tc>
          <w:tcPr>
            <w:tcW w:w="3260" w:type="dxa"/>
          </w:tcPr>
          <w:p w:rsidR="00092257" w:rsidRDefault="00092257">
            <w:pPr>
              <w:jc w:val="center"/>
              <w:rPr>
                <w:rFonts w:ascii="Times New Roman" w:hAnsi="Times New Roman"/>
                <w:sz w:val="28"/>
                <w:szCs w:val="28"/>
                <w:highlight w:val="white"/>
              </w:rPr>
            </w:pPr>
          </w:p>
        </w:tc>
        <w:tc>
          <w:tcPr>
            <w:tcW w:w="2268" w:type="dxa"/>
          </w:tcPr>
          <w:p w:rsidR="00092257" w:rsidRDefault="00092257">
            <w:pPr>
              <w:jc w:val="center"/>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1E521B">
            <w:pPr>
              <w:jc w:val="right"/>
              <w:rPr>
                <w:rFonts w:ascii="Times New Roman" w:hAnsi="Times New Roman"/>
                <w:sz w:val="28"/>
                <w:szCs w:val="28"/>
                <w:highlight w:val="white"/>
              </w:rPr>
            </w:pPr>
            <w:r>
              <w:rPr>
                <w:rFonts w:ascii="Times New Roman" w:eastAsia="Times New Roman" w:hAnsi="Times New Roman"/>
                <w:sz w:val="28"/>
                <w:szCs w:val="28"/>
              </w:rPr>
              <w:t>С.А. Рахманов</w:t>
            </w:r>
          </w:p>
        </w:tc>
      </w:tr>
    </w:tbl>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1E521B">
      <w:pPr>
        <w:rPr>
          <w:rFonts w:ascii="Times New Roman" w:hAnsi="Times New Roman" w:cs="Times New Roman"/>
          <w:b/>
          <w:bCs/>
          <w:sz w:val="28"/>
          <w:szCs w:val="28"/>
        </w:rPr>
      </w:pPr>
      <w:r>
        <w:rPr>
          <w:rFonts w:ascii="Times New Roman" w:eastAsia="Times New Roman" w:hAnsi="Times New Roman" w:cs="Times New Roman"/>
          <w:b/>
          <w:bCs/>
          <w:sz w:val="28"/>
          <w:szCs w:val="28"/>
        </w:rPr>
        <w:br w:type="page" w:clear="all"/>
      </w:r>
    </w:p>
    <w:p w:rsidR="00092257" w:rsidRDefault="001E521B">
      <w:pPr>
        <w:tabs>
          <w:tab w:val="left" w:pos="426"/>
          <w:tab w:val="left" w:pos="3720"/>
        </w:tabs>
        <w:jc w:val="center"/>
        <w:rPr>
          <w:rFonts w:ascii="Times New Roman" w:hAnsi="Times New Roman" w:cs="Times New Roman"/>
          <w:b/>
          <w:bCs/>
          <w:sz w:val="28"/>
          <w:szCs w:val="28"/>
        </w:rPr>
      </w:pPr>
      <w:r>
        <w:rPr>
          <w:rFonts w:ascii="Times New Roman" w:eastAsia="Times New Roman" w:hAnsi="Times New Roman" w:cs="Times New Roman"/>
          <w:b/>
          <w:bCs/>
          <w:sz w:val="28"/>
          <w:szCs w:val="28"/>
          <w:highlight w:val="white"/>
        </w:rPr>
        <w:lastRenderedPageBreak/>
        <w:t>Методика распределения субсидий на</w:t>
      </w:r>
      <w:r>
        <w:rPr>
          <w:rFonts w:ascii="Times New Roman" w:eastAsia="Times New Roman" w:hAnsi="Times New Roman" w:cs="Times New Roman"/>
          <w:b/>
          <w:sz w:val="28"/>
          <w:szCs w:val="28"/>
        </w:rPr>
        <w:t xml:space="preserve"> о</w:t>
      </w:r>
      <w:r>
        <w:rPr>
          <w:rFonts w:ascii="Times New Roman" w:eastAsia="Times New Roman" w:hAnsi="Times New Roman" w:cs="Times New Roman"/>
          <w:b/>
          <w:sz w:val="28"/>
          <w:szCs w:val="28"/>
          <w:highlight w:val="white"/>
        </w:rPr>
        <w:t>беспечение снабжения населения топливом</w:t>
      </w:r>
      <w:r>
        <w:rPr>
          <w:rFonts w:ascii="Times New Roman" w:eastAsia="Times New Roman" w:hAnsi="Times New Roman" w:cs="Times New Roman"/>
          <w:b/>
          <w:sz w:val="28"/>
          <w:szCs w:val="28"/>
        </w:rPr>
        <w:t xml:space="preserve"> </w:t>
      </w:r>
      <w:r>
        <w:rPr>
          <w:rFonts w:ascii="Times New Roman" w:eastAsia="Times New Roman" w:hAnsi="Times New Roman" w:cs="Times New Roman"/>
          <w:b/>
          <w:bCs/>
          <w:sz w:val="28"/>
          <w:szCs w:val="28"/>
          <w:highlight w:val="white"/>
        </w:rPr>
        <w:t>государственной программы Новосибирской области «Жилищно-</w:t>
      </w:r>
      <w:r>
        <w:rPr>
          <w:rFonts w:ascii="Times New Roman" w:eastAsia="Times New Roman" w:hAnsi="Times New Roman" w:cs="Times New Roman"/>
          <w:b/>
          <w:bCs/>
          <w:sz w:val="28"/>
          <w:szCs w:val="28"/>
        </w:rPr>
        <w:t>коммунальное хозяйство Новосибирской области»</w:t>
      </w:r>
    </w:p>
    <w:p w:rsidR="00092257" w:rsidRDefault="001E521B">
      <w:pPr>
        <w:spacing w:after="0" w:line="240" w:lineRule="auto"/>
        <w:ind w:firstLine="709"/>
        <w:jc w:val="both"/>
      </w:pPr>
      <w:r>
        <w:rPr>
          <w:rFonts w:ascii="Times New Roman" w:hAnsi="Times New Roman" w:cs="Times New Roman"/>
          <w:bCs/>
          <w:sz w:val="28"/>
          <w:szCs w:val="28"/>
        </w:rPr>
        <w:t>Приказом областного исполнительного органа Новосибирской области, осуществляющего исполнительно-распорядительную деятельность и нормативное правовое регулирование в сфере государственного регулирования цен (тарифов) и ценообразования, установлены розничные предельные максимальные цены на уголь, реализуемый гражданам, управляющим организациям, товариществам собственников жилья, жилищным, жилищно-строительным или иным специализированным потребительским кооперативам, созданным в целях удовлетворения потребностей граждан в жилье. Розничные предельные максимальные цены на уголь не включают расходы на доставку угля населению автомобильным транспортом от железнодорожного тупика (угольного склада) станции назначения в муниципальные районы или муниципальные округа, в которых отсутствует железнодорожное сообщение.</w:t>
      </w:r>
    </w:p>
    <w:p w:rsidR="00092257" w:rsidRDefault="001E521B">
      <w:pPr>
        <w:spacing w:after="0" w:line="240" w:lineRule="auto"/>
        <w:ind w:firstLine="709"/>
        <w:jc w:val="both"/>
      </w:pPr>
      <w:r>
        <w:rPr>
          <w:rFonts w:ascii="Times New Roman" w:hAnsi="Times New Roman" w:cs="Times New Roman"/>
          <w:bCs/>
          <w:sz w:val="28"/>
          <w:szCs w:val="28"/>
        </w:rPr>
        <w:t xml:space="preserve">Объем субсидии определяется в зависимости от удаленности складов </w:t>
      </w:r>
      <w:proofErr w:type="spellStart"/>
      <w:r>
        <w:rPr>
          <w:rFonts w:ascii="Times New Roman" w:hAnsi="Times New Roman" w:cs="Times New Roman"/>
          <w:bCs/>
          <w:sz w:val="28"/>
          <w:szCs w:val="28"/>
        </w:rPr>
        <w:t>топливоснабжающих</w:t>
      </w:r>
      <w:proofErr w:type="spellEnd"/>
      <w:r>
        <w:rPr>
          <w:rFonts w:ascii="Times New Roman" w:hAnsi="Times New Roman" w:cs="Times New Roman"/>
          <w:bCs/>
          <w:sz w:val="28"/>
          <w:szCs w:val="28"/>
        </w:rPr>
        <w:t xml:space="preserve"> организаций от железнодорожных тупиков, предназначенных для разгрузки и хранения твердого топлива, объема твердого топлива, реализуемого населению, и расходов складов </w:t>
      </w:r>
      <w:proofErr w:type="spellStart"/>
      <w:r>
        <w:rPr>
          <w:rFonts w:ascii="Times New Roman" w:hAnsi="Times New Roman" w:cs="Times New Roman"/>
          <w:bCs/>
          <w:sz w:val="28"/>
          <w:szCs w:val="28"/>
        </w:rPr>
        <w:t>топливоснабжающих</w:t>
      </w:r>
      <w:proofErr w:type="spellEnd"/>
      <w:r>
        <w:rPr>
          <w:rFonts w:ascii="Times New Roman" w:hAnsi="Times New Roman" w:cs="Times New Roman"/>
          <w:bCs/>
          <w:sz w:val="28"/>
          <w:szCs w:val="28"/>
        </w:rPr>
        <w:t xml:space="preserve"> организаций, расположенных на территории муниципального района или муниципального округа Новосибирской области, связанных с реализацией угля населению.</w:t>
      </w:r>
    </w:p>
    <w:p w:rsidR="00092257" w:rsidRDefault="001E521B">
      <w:pPr>
        <w:spacing w:after="0" w:line="240" w:lineRule="auto"/>
        <w:ind w:firstLine="709"/>
        <w:jc w:val="both"/>
      </w:pPr>
      <w:r>
        <w:rPr>
          <w:rFonts w:ascii="Times New Roman" w:hAnsi="Times New Roman" w:cs="Times New Roman"/>
          <w:bCs/>
          <w:sz w:val="28"/>
          <w:szCs w:val="28"/>
        </w:rPr>
        <w:t xml:space="preserve">Данная субсидия компенсирует расходы </w:t>
      </w:r>
      <w:proofErr w:type="spellStart"/>
      <w:r>
        <w:rPr>
          <w:rFonts w:ascii="Times New Roman" w:hAnsi="Times New Roman" w:cs="Times New Roman"/>
          <w:bCs/>
          <w:sz w:val="28"/>
          <w:szCs w:val="28"/>
        </w:rPr>
        <w:t>топливоснабжающим</w:t>
      </w:r>
      <w:proofErr w:type="spellEnd"/>
      <w:r>
        <w:rPr>
          <w:rFonts w:ascii="Times New Roman" w:hAnsi="Times New Roman" w:cs="Times New Roman"/>
          <w:bCs/>
          <w:sz w:val="28"/>
          <w:szCs w:val="28"/>
        </w:rPr>
        <w:t xml:space="preserve"> организациям в пределах расходов по перевозке твердого топлива автомобильным транспортом и расходов складов </w:t>
      </w:r>
      <w:proofErr w:type="spellStart"/>
      <w:r>
        <w:rPr>
          <w:rFonts w:ascii="Times New Roman" w:hAnsi="Times New Roman" w:cs="Times New Roman"/>
          <w:bCs/>
          <w:sz w:val="28"/>
          <w:szCs w:val="28"/>
        </w:rPr>
        <w:t>топливоснабжающих</w:t>
      </w:r>
      <w:proofErr w:type="spellEnd"/>
      <w:r>
        <w:rPr>
          <w:rFonts w:ascii="Times New Roman" w:hAnsi="Times New Roman" w:cs="Times New Roman"/>
          <w:bCs/>
          <w:sz w:val="28"/>
          <w:szCs w:val="28"/>
        </w:rPr>
        <w:t xml:space="preserve"> организаций:</w:t>
      </w:r>
    </w:p>
    <w:p w:rsidR="00092257" w:rsidRDefault="00092257">
      <w:pPr>
        <w:spacing w:after="0" w:line="240" w:lineRule="auto"/>
        <w:ind w:firstLine="709"/>
        <w:jc w:val="both"/>
      </w:pPr>
    </w:p>
    <w:p w:rsidR="00092257" w:rsidRDefault="001E521B">
      <w:pPr>
        <w:spacing w:after="0" w:line="240" w:lineRule="auto"/>
        <w:ind w:firstLine="709"/>
        <w:jc w:val="both"/>
      </w:pPr>
      <w:proofErr w:type="spellStart"/>
      <w:r>
        <w:rPr>
          <w:rFonts w:ascii="Times New Roman" w:hAnsi="Times New Roman" w:cs="Times New Roman"/>
          <w:bCs/>
          <w:sz w:val="28"/>
          <w:szCs w:val="28"/>
        </w:rPr>
        <w:t>Сi</w:t>
      </w:r>
      <w:proofErr w:type="spellEnd"/>
      <w:r>
        <w:rPr>
          <w:rFonts w:ascii="Times New Roman" w:hAnsi="Times New Roman" w:cs="Times New Roman"/>
          <w:bCs/>
          <w:sz w:val="28"/>
          <w:szCs w:val="28"/>
        </w:rPr>
        <w:t xml:space="preserve"> = </w:t>
      </w:r>
      <w:proofErr w:type="spellStart"/>
      <w:r>
        <w:rPr>
          <w:rFonts w:ascii="Times New Roman" w:hAnsi="Times New Roman" w:cs="Times New Roman"/>
          <w:bCs/>
          <w:sz w:val="28"/>
          <w:szCs w:val="28"/>
        </w:rPr>
        <w:t>Рi</w:t>
      </w:r>
      <w:proofErr w:type="spellEnd"/>
      <w:r>
        <w:rPr>
          <w:rFonts w:ascii="Times New Roman" w:hAnsi="Times New Roman" w:cs="Times New Roman"/>
          <w:bCs/>
          <w:sz w:val="28"/>
          <w:szCs w:val="28"/>
        </w:rPr>
        <w:t xml:space="preserve"> + </w:t>
      </w:r>
      <w:proofErr w:type="spellStart"/>
      <w:r>
        <w:rPr>
          <w:rFonts w:ascii="Times New Roman" w:hAnsi="Times New Roman" w:cs="Times New Roman"/>
          <w:bCs/>
          <w:sz w:val="28"/>
          <w:szCs w:val="28"/>
        </w:rPr>
        <w:t>Нi</w:t>
      </w:r>
      <w:proofErr w:type="spellEnd"/>
      <w:r>
        <w:rPr>
          <w:rFonts w:ascii="Times New Roman" w:hAnsi="Times New Roman" w:cs="Times New Roman"/>
          <w:bCs/>
          <w:sz w:val="28"/>
          <w:szCs w:val="28"/>
        </w:rPr>
        <w:t>, где:</w:t>
      </w:r>
    </w:p>
    <w:p w:rsidR="00092257" w:rsidRDefault="00092257">
      <w:pPr>
        <w:spacing w:after="0" w:line="240" w:lineRule="auto"/>
        <w:ind w:firstLine="709"/>
        <w:jc w:val="both"/>
      </w:pPr>
    </w:p>
    <w:p w:rsidR="00092257" w:rsidRDefault="001E521B">
      <w:pPr>
        <w:spacing w:after="0" w:line="240" w:lineRule="auto"/>
        <w:ind w:firstLine="709"/>
        <w:jc w:val="both"/>
      </w:pPr>
      <w:proofErr w:type="spellStart"/>
      <w:r>
        <w:rPr>
          <w:rFonts w:ascii="Times New Roman" w:hAnsi="Times New Roman" w:cs="Times New Roman"/>
          <w:bCs/>
          <w:sz w:val="28"/>
          <w:szCs w:val="28"/>
        </w:rPr>
        <w:t>Сi</w:t>
      </w:r>
      <w:proofErr w:type="spellEnd"/>
      <w:r>
        <w:rPr>
          <w:rFonts w:ascii="Times New Roman" w:hAnsi="Times New Roman" w:cs="Times New Roman"/>
          <w:bCs/>
          <w:sz w:val="28"/>
          <w:szCs w:val="28"/>
        </w:rPr>
        <w:t xml:space="preserve"> - объем субсидии, предусмотренный i-</w:t>
      </w:r>
      <w:proofErr w:type="spellStart"/>
      <w:r>
        <w:rPr>
          <w:rFonts w:ascii="Times New Roman" w:hAnsi="Times New Roman" w:cs="Times New Roman"/>
          <w:bCs/>
          <w:sz w:val="28"/>
          <w:szCs w:val="28"/>
        </w:rPr>
        <w:t>му</w:t>
      </w:r>
      <w:proofErr w:type="spellEnd"/>
      <w:r>
        <w:rPr>
          <w:rFonts w:ascii="Times New Roman" w:hAnsi="Times New Roman" w:cs="Times New Roman"/>
          <w:bCs/>
          <w:sz w:val="28"/>
          <w:szCs w:val="28"/>
        </w:rPr>
        <w:t xml:space="preserve"> муниципальному району или муниципальному округу, тыс. рублей. Приоритетными для получения субсидий являются муниципальные районы и муниципальные округа с большей численностью населения и наибольшим расстоянием от железнодорожного тупика (угольного склада) станции назначения до склада, с которого осуществляется реализация угля населению;</w:t>
      </w:r>
    </w:p>
    <w:p w:rsidR="00092257" w:rsidRDefault="001E521B">
      <w:pPr>
        <w:spacing w:after="0" w:line="240" w:lineRule="auto"/>
        <w:ind w:firstLine="709"/>
        <w:jc w:val="both"/>
      </w:pPr>
      <w:proofErr w:type="spellStart"/>
      <w:r>
        <w:rPr>
          <w:rFonts w:ascii="Times New Roman" w:hAnsi="Times New Roman" w:cs="Times New Roman"/>
          <w:bCs/>
          <w:sz w:val="28"/>
          <w:szCs w:val="28"/>
        </w:rPr>
        <w:t>Рi</w:t>
      </w:r>
      <w:proofErr w:type="spellEnd"/>
      <w:r>
        <w:rPr>
          <w:rFonts w:ascii="Times New Roman" w:hAnsi="Times New Roman" w:cs="Times New Roman"/>
          <w:bCs/>
          <w:sz w:val="28"/>
          <w:szCs w:val="28"/>
        </w:rPr>
        <w:t xml:space="preserve"> - расходы по перевозке твердого топлива;</w:t>
      </w:r>
    </w:p>
    <w:p w:rsidR="00092257" w:rsidRDefault="001E521B">
      <w:pPr>
        <w:spacing w:after="0" w:line="240" w:lineRule="auto"/>
        <w:ind w:firstLine="709"/>
        <w:jc w:val="both"/>
      </w:pPr>
      <w:proofErr w:type="spellStart"/>
      <w:r>
        <w:rPr>
          <w:rFonts w:ascii="Times New Roman" w:hAnsi="Times New Roman" w:cs="Times New Roman"/>
          <w:bCs/>
          <w:sz w:val="28"/>
          <w:szCs w:val="28"/>
        </w:rPr>
        <w:t>Нi</w:t>
      </w:r>
      <w:proofErr w:type="spellEnd"/>
      <w:r>
        <w:rPr>
          <w:rFonts w:ascii="Times New Roman" w:hAnsi="Times New Roman" w:cs="Times New Roman"/>
          <w:bCs/>
          <w:sz w:val="28"/>
          <w:szCs w:val="28"/>
        </w:rPr>
        <w:t xml:space="preserve"> - расходы складов </w:t>
      </w:r>
      <w:proofErr w:type="spellStart"/>
      <w:r>
        <w:rPr>
          <w:rFonts w:ascii="Times New Roman" w:hAnsi="Times New Roman" w:cs="Times New Roman"/>
          <w:bCs/>
          <w:sz w:val="28"/>
          <w:szCs w:val="28"/>
        </w:rPr>
        <w:t>топливоснабжающих</w:t>
      </w:r>
      <w:proofErr w:type="spellEnd"/>
      <w:r>
        <w:rPr>
          <w:rFonts w:ascii="Times New Roman" w:hAnsi="Times New Roman" w:cs="Times New Roman"/>
          <w:bCs/>
          <w:sz w:val="28"/>
          <w:szCs w:val="28"/>
        </w:rPr>
        <w:t xml:space="preserve"> организаций, связанных с реализацией угля населению.</w:t>
      </w:r>
    </w:p>
    <w:p w:rsidR="00092257" w:rsidRDefault="001E521B">
      <w:pPr>
        <w:spacing w:after="0" w:line="240" w:lineRule="auto"/>
        <w:ind w:firstLine="709"/>
        <w:jc w:val="both"/>
      </w:pPr>
      <w:r>
        <w:rPr>
          <w:rFonts w:ascii="Times New Roman" w:hAnsi="Times New Roman" w:cs="Times New Roman"/>
          <w:bCs/>
          <w:sz w:val="28"/>
          <w:szCs w:val="28"/>
        </w:rPr>
        <w:t>Расходы по перевозке твердого топлива автомобильным транспортом из расчета среднерыночной цены за 1 тонно-километр определяются по формуле (</w:t>
      </w:r>
      <w:proofErr w:type="spellStart"/>
      <w:r>
        <w:rPr>
          <w:rFonts w:ascii="Times New Roman" w:hAnsi="Times New Roman" w:cs="Times New Roman"/>
          <w:bCs/>
          <w:sz w:val="28"/>
          <w:szCs w:val="28"/>
        </w:rPr>
        <w:t>Рi</w:t>
      </w:r>
      <w:proofErr w:type="spellEnd"/>
      <w:r>
        <w:rPr>
          <w:rFonts w:ascii="Times New Roman" w:hAnsi="Times New Roman" w:cs="Times New Roman"/>
          <w:bCs/>
          <w:sz w:val="28"/>
          <w:szCs w:val="28"/>
        </w:rPr>
        <w:t>):</w:t>
      </w:r>
    </w:p>
    <w:p w:rsidR="00092257" w:rsidRDefault="00092257">
      <w:pPr>
        <w:spacing w:after="0" w:line="240" w:lineRule="auto"/>
        <w:ind w:firstLine="709"/>
        <w:jc w:val="both"/>
      </w:pPr>
    </w:p>
    <w:p w:rsidR="00092257" w:rsidRDefault="001E521B">
      <w:pPr>
        <w:spacing w:after="0" w:line="240" w:lineRule="auto"/>
        <w:ind w:firstLine="709"/>
        <w:jc w:val="both"/>
      </w:pPr>
      <w:proofErr w:type="spellStart"/>
      <w:r>
        <w:rPr>
          <w:rFonts w:ascii="Times New Roman" w:hAnsi="Times New Roman" w:cs="Times New Roman"/>
          <w:bCs/>
          <w:sz w:val="28"/>
          <w:szCs w:val="28"/>
        </w:rPr>
        <w:t>Рi</w:t>
      </w:r>
      <w:proofErr w:type="spellEnd"/>
      <w:r>
        <w:rPr>
          <w:rFonts w:ascii="Times New Roman" w:hAnsi="Times New Roman" w:cs="Times New Roman"/>
          <w:bCs/>
          <w:sz w:val="28"/>
          <w:szCs w:val="28"/>
        </w:rPr>
        <w:t xml:space="preserve"> = </w:t>
      </w:r>
      <w:proofErr w:type="spellStart"/>
      <w:r>
        <w:rPr>
          <w:rFonts w:ascii="Times New Roman" w:hAnsi="Times New Roman" w:cs="Times New Roman"/>
          <w:bCs/>
          <w:sz w:val="28"/>
          <w:szCs w:val="28"/>
        </w:rPr>
        <w:t>Vi</w:t>
      </w:r>
      <w:proofErr w:type="spellEnd"/>
      <w:r>
        <w:rPr>
          <w:rFonts w:ascii="Times New Roman" w:hAnsi="Times New Roman" w:cs="Times New Roman"/>
          <w:bCs/>
          <w:sz w:val="28"/>
          <w:szCs w:val="28"/>
        </w:rPr>
        <w:t xml:space="preserve"> x </w:t>
      </w:r>
      <w:proofErr w:type="spellStart"/>
      <w:r>
        <w:rPr>
          <w:rFonts w:ascii="Times New Roman" w:hAnsi="Times New Roman" w:cs="Times New Roman"/>
          <w:bCs/>
          <w:sz w:val="28"/>
          <w:szCs w:val="28"/>
        </w:rPr>
        <w:t>Ri</w:t>
      </w:r>
      <w:proofErr w:type="spellEnd"/>
      <w:r>
        <w:rPr>
          <w:rFonts w:ascii="Times New Roman" w:hAnsi="Times New Roman" w:cs="Times New Roman"/>
          <w:bCs/>
          <w:sz w:val="28"/>
          <w:szCs w:val="28"/>
        </w:rPr>
        <w:t xml:space="preserve"> x </w:t>
      </w:r>
      <w:proofErr w:type="spellStart"/>
      <w:r>
        <w:rPr>
          <w:rFonts w:ascii="Times New Roman" w:hAnsi="Times New Roman" w:cs="Times New Roman"/>
          <w:bCs/>
          <w:sz w:val="28"/>
          <w:szCs w:val="28"/>
        </w:rPr>
        <w:t>Zi</w:t>
      </w:r>
      <w:proofErr w:type="spellEnd"/>
      <w:r>
        <w:rPr>
          <w:rFonts w:ascii="Times New Roman" w:hAnsi="Times New Roman" w:cs="Times New Roman"/>
          <w:bCs/>
          <w:sz w:val="28"/>
          <w:szCs w:val="28"/>
        </w:rPr>
        <w:t>, где:</w:t>
      </w:r>
    </w:p>
    <w:p w:rsidR="00092257" w:rsidRDefault="00092257">
      <w:pPr>
        <w:spacing w:after="0" w:line="240" w:lineRule="auto"/>
        <w:ind w:firstLine="709"/>
        <w:jc w:val="both"/>
      </w:pPr>
    </w:p>
    <w:p w:rsidR="00092257" w:rsidRDefault="001E521B">
      <w:pPr>
        <w:spacing w:after="0" w:line="240" w:lineRule="auto"/>
        <w:ind w:firstLine="709"/>
        <w:jc w:val="both"/>
      </w:pPr>
      <w:proofErr w:type="spellStart"/>
      <w:r>
        <w:rPr>
          <w:rFonts w:ascii="Times New Roman" w:hAnsi="Times New Roman" w:cs="Times New Roman"/>
          <w:bCs/>
          <w:sz w:val="28"/>
          <w:szCs w:val="28"/>
        </w:rPr>
        <w:t>Vi</w:t>
      </w:r>
      <w:proofErr w:type="spellEnd"/>
      <w:r>
        <w:rPr>
          <w:rFonts w:ascii="Times New Roman" w:hAnsi="Times New Roman" w:cs="Times New Roman"/>
          <w:bCs/>
          <w:sz w:val="28"/>
          <w:szCs w:val="28"/>
        </w:rPr>
        <w:t xml:space="preserve"> - объем твердого топлива, реализуемого населению, тыс. тонн;</w:t>
      </w:r>
    </w:p>
    <w:p w:rsidR="00092257" w:rsidRDefault="001E521B">
      <w:pPr>
        <w:spacing w:after="0" w:line="240" w:lineRule="auto"/>
        <w:ind w:firstLine="709"/>
        <w:jc w:val="both"/>
      </w:pPr>
      <w:proofErr w:type="spellStart"/>
      <w:r>
        <w:rPr>
          <w:rFonts w:ascii="Times New Roman" w:hAnsi="Times New Roman" w:cs="Times New Roman"/>
          <w:bCs/>
          <w:sz w:val="28"/>
          <w:szCs w:val="28"/>
        </w:rPr>
        <w:t>Ri</w:t>
      </w:r>
      <w:proofErr w:type="spellEnd"/>
      <w:r>
        <w:rPr>
          <w:rFonts w:ascii="Times New Roman" w:hAnsi="Times New Roman" w:cs="Times New Roman"/>
          <w:bCs/>
          <w:sz w:val="28"/>
          <w:szCs w:val="28"/>
        </w:rPr>
        <w:t xml:space="preserve"> - расстояние от железнодорожных тупиков до места реализации твердого топлива, км;</w:t>
      </w:r>
    </w:p>
    <w:p w:rsidR="00092257" w:rsidRDefault="001E521B">
      <w:pPr>
        <w:spacing w:after="0" w:line="240" w:lineRule="auto"/>
        <w:ind w:firstLine="709"/>
        <w:jc w:val="both"/>
      </w:pPr>
      <w:proofErr w:type="spellStart"/>
      <w:r>
        <w:rPr>
          <w:rFonts w:ascii="Times New Roman" w:hAnsi="Times New Roman" w:cs="Times New Roman"/>
          <w:bCs/>
          <w:sz w:val="28"/>
          <w:szCs w:val="28"/>
        </w:rPr>
        <w:lastRenderedPageBreak/>
        <w:t>Zi</w:t>
      </w:r>
      <w:proofErr w:type="spellEnd"/>
      <w:r>
        <w:rPr>
          <w:rFonts w:ascii="Times New Roman" w:hAnsi="Times New Roman" w:cs="Times New Roman"/>
          <w:bCs/>
          <w:sz w:val="28"/>
          <w:szCs w:val="28"/>
        </w:rPr>
        <w:t xml:space="preserve"> - расходы от доставки 1 тонны твердого топлива на 1 км автомобильным транспортом (определяются в соответствии с договором логистической организации на доставку угля автомобильным транспортом).</w:t>
      </w:r>
    </w:p>
    <w:p w:rsidR="00092257" w:rsidRDefault="001E521B">
      <w:pPr>
        <w:spacing w:after="0" w:line="240" w:lineRule="auto"/>
        <w:ind w:firstLine="709"/>
        <w:jc w:val="both"/>
      </w:pPr>
      <w:r>
        <w:rPr>
          <w:rFonts w:ascii="Times New Roman" w:hAnsi="Times New Roman" w:cs="Times New Roman"/>
          <w:bCs/>
          <w:sz w:val="28"/>
          <w:szCs w:val="28"/>
        </w:rPr>
        <w:t xml:space="preserve">Расходы, связанные с реализацией угля населению, складов </w:t>
      </w:r>
      <w:proofErr w:type="spellStart"/>
      <w:r>
        <w:rPr>
          <w:rFonts w:ascii="Times New Roman" w:hAnsi="Times New Roman" w:cs="Times New Roman"/>
          <w:bCs/>
          <w:sz w:val="28"/>
          <w:szCs w:val="28"/>
        </w:rPr>
        <w:t>топливоснабжающих</w:t>
      </w:r>
      <w:proofErr w:type="spellEnd"/>
      <w:r>
        <w:rPr>
          <w:rFonts w:ascii="Times New Roman" w:hAnsi="Times New Roman" w:cs="Times New Roman"/>
          <w:bCs/>
          <w:sz w:val="28"/>
          <w:szCs w:val="28"/>
        </w:rPr>
        <w:t xml:space="preserve"> организаций, осуществляющих прием вагонов с углем на железнодорожных путях, определяются по формуле (</w:t>
      </w:r>
      <w:proofErr w:type="spellStart"/>
      <w:r>
        <w:rPr>
          <w:rFonts w:ascii="Times New Roman" w:hAnsi="Times New Roman" w:cs="Times New Roman"/>
          <w:bCs/>
          <w:sz w:val="28"/>
          <w:szCs w:val="28"/>
        </w:rPr>
        <w:t>Нi</w:t>
      </w:r>
      <w:proofErr w:type="spellEnd"/>
      <w:r>
        <w:rPr>
          <w:rFonts w:ascii="Times New Roman" w:hAnsi="Times New Roman" w:cs="Times New Roman"/>
          <w:bCs/>
          <w:sz w:val="28"/>
          <w:szCs w:val="28"/>
        </w:rPr>
        <w:t>):</w:t>
      </w:r>
    </w:p>
    <w:p w:rsidR="00092257" w:rsidRDefault="00092257">
      <w:pPr>
        <w:spacing w:after="0" w:line="240" w:lineRule="auto"/>
        <w:ind w:firstLine="709"/>
        <w:jc w:val="both"/>
      </w:pPr>
    </w:p>
    <w:p w:rsidR="00092257" w:rsidRDefault="001E521B">
      <w:pPr>
        <w:spacing w:after="0" w:line="240" w:lineRule="auto"/>
        <w:ind w:firstLine="709"/>
        <w:jc w:val="both"/>
      </w:pPr>
      <w:proofErr w:type="spellStart"/>
      <w:r>
        <w:rPr>
          <w:rFonts w:ascii="Times New Roman" w:hAnsi="Times New Roman" w:cs="Times New Roman"/>
          <w:bCs/>
          <w:sz w:val="28"/>
          <w:szCs w:val="28"/>
        </w:rPr>
        <w:t>Нi</w:t>
      </w:r>
      <w:proofErr w:type="spellEnd"/>
      <w:r>
        <w:rPr>
          <w:rFonts w:ascii="Times New Roman" w:hAnsi="Times New Roman" w:cs="Times New Roman"/>
          <w:bCs/>
          <w:sz w:val="28"/>
          <w:szCs w:val="28"/>
        </w:rPr>
        <w:t xml:space="preserve"> = </w:t>
      </w:r>
      <w:proofErr w:type="spellStart"/>
      <w:r>
        <w:rPr>
          <w:rFonts w:ascii="Times New Roman" w:hAnsi="Times New Roman" w:cs="Times New Roman"/>
          <w:bCs/>
          <w:sz w:val="28"/>
          <w:szCs w:val="28"/>
        </w:rPr>
        <w:t>Vi</w:t>
      </w:r>
      <w:proofErr w:type="spellEnd"/>
      <w:r>
        <w:rPr>
          <w:rFonts w:ascii="Times New Roman" w:hAnsi="Times New Roman" w:cs="Times New Roman"/>
          <w:bCs/>
          <w:sz w:val="28"/>
          <w:szCs w:val="28"/>
        </w:rPr>
        <w:t xml:space="preserve"> x </w:t>
      </w:r>
      <w:proofErr w:type="spellStart"/>
      <w:r>
        <w:rPr>
          <w:rFonts w:ascii="Times New Roman" w:hAnsi="Times New Roman" w:cs="Times New Roman"/>
          <w:bCs/>
          <w:sz w:val="28"/>
          <w:szCs w:val="28"/>
        </w:rPr>
        <w:t>Ni</w:t>
      </w:r>
      <w:proofErr w:type="spellEnd"/>
      <w:r>
        <w:rPr>
          <w:rFonts w:ascii="Times New Roman" w:hAnsi="Times New Roman" w:cs="Times New Roman"/>
          <w:bCs/>
          <w:sz w:val="28"/>
          <w:szCs w:val="28"/>
        </w:rPr>
        <w:t>, где:</w:t>
      </w:r>
    </w:p>
    <w:p w:rsidR="00092257" w:rsidRDefault="00092257">
      <w:pPr>
        <w:spacing w:after="0" w:line="240" w:lineRule="auto"/>
        <w:ind w:firstLine="709"/>
        <w:jc w:val="both"/>
      </w:pPr>
    </w:p>
    <w:p w:rsidR="00092257" w:rsidRDefault="001E521B">
      <w:pPr>
        <w:spacing w:after="0" w:line="240" w:lineRule="auto"/>
        <w:ind w:firstLine="709"/>
        <w:jc w:val="both"/>
      </w:pPr>
      <w:proofErr w:type="spellStart"/>
      <w:r>
        <w:rPr>
          <w:rFonts w:ascii="Times New Roman" w:hAnsi="Times New Roman" w:cs="Times New Roman"/>
          <w:bCs/>
          <w:sz w:val="28"/>
          <w:szCs w:val="28"/>
        </w:rPr>
        <w:t>Vi</w:t>
      </w:r>
      <w:proofErr w:type="spellEnd"/>
      <w:r>
        <w:rPr>
          <w:rFonts w:ascii="Times New Roman" w:hAnsi="Times New Roman" w:cs="Times New Roman"/>
          <w:bCs/>
          <w:sz w:val="28"/>
          <w:szCs w:val="28"/>
        </w:rPr>
        <w:t xml:space="preserve"> - объем твердого топлива, реализуемого населению, тонн;</w:t>
      </w:r>
    </w:p>
    <w:p w:rsidR="00092257" w:rsidRDefault="001E521B">
      <w:pPr>
        <w:spacing w:after="0" w:line="240" w:lineRule="auto"/>
        <w:ind w:firstLine="709"/>
        <w:jc w:val="both"/>
      </w:pPr>
      <w:proofErr w:type="spellStart"/>
      <w:r>
        <w:rPr>
          <w:rFonts w:ascii="Times New Roman" w:hAnsi="Times New Roman" w:cs="Times New Roman"/>
          <w:bCs/>
          <w:sz w:val="28"/>
          <w:szCs w:val="28"/>
        </w:rPr>
        <w:t>Ni</w:t>
      </w:r>
      <w:proofErr w:type="spellEnd"/>
      <w:r>
        <w:rPr>
          <w:rFonts w:ascii="Times New Roman" w:hAnsi="Times New Roman" w:cs="Times New Roman"/>
          <w:bCs/>
          <w:sz w:val="28"/>
          <w:szCs w:val="28"/>
        </w:rPr>
        <w:t xml:space="preserve"> - удельные складские расходы </w:t>
      </w:r>
      <w:proofErr w:type="spellStart"/>
      <w:r>
        <w:rPr>
          <w:rFonts w:ascii="Times New Roman" w:hAnsi="Times New Roman" w:cs="Times New Roman"/>
          <w:bCs/>
          <w:sz w:val="28"/>
          <w:szCs w:val="28"/>
        </w:rPr>
        <w:t>топливоснабжающих</w:t>
      </w:r>
      <w:proofErr w:type="spellEnd"/>
      <w:r>
        <w:rPr>
          <w:rFonts w:ascii="Times New Roman" w:hAnsi="Times New Roman" w:cs="Times New Roman"/>
          <w:bCs/>
          <w:sz w:val="28"/>
          <w:szCs w:val="28"/>
        </w:rPr>
        <w:t xml:space="preserve"> организаций, связанных с реализацией угля населению, за 1 тонну угля, подтвержденные департаментом по тарифам Новосибирской области, (рублей на тонну).</w:t>
      </w:r>
    </w:p>
    <w:p w:rsidR="00092257" w:rsidRDefault="001E521B">
      <w:pPr>
        <w:spacing w:after="0" w:line="240" w:lineRule="auto"/>
        <w:ind w:firstLine="709"/>
        <w:jc w:val="both"/>
        <w:rPr>
          <w:rFonts w:ascii="Times New Roman" w:hAnsi="Times New Roman" w:cs="Times New Roman"/>
          <w:bCs/>
          <w:sz w:val="28"/>
          <w:szCs w:val="28"/>
        </w:rPr>
      </w:pPr>
      <w:r>
        <w:rPr>
          <w:rFonts w:ascii="Times New Roman" w:hAnsi="Times New Roman" w:cs="Times New Roman"/>
          <w:bCs/>
          <w:sz w:val="28"/>
          <w:szCs w:val="28"/>
        </w:rPr>
        <w:t xml:space="preserve">Компенсация расходов </w:t>
      </w:r>
      <w:proofErr w:type="spellStart"/>
      <w:r>
        <w:rPr>
          <w:rFonts w:ascii="Times New Roman" w:hAnsi="Times New Roman" w:cs="Times New Roman"/>
          <w:bCs/>
          <w:sz w:val="28"/>
          <w:szCs w:val="28"/>
        </w:rPr>
        <w:t>топливоснабжающим</w:t>
      </w:r>
      <w:proofErr w:type="spellEnd"/>
      <w:r>
        <w:rPr>
          <w:rFonts w:ascii="Times New Roman" w:hAnsi="Times New Roman" w:cs="Times New Roman"/>
          <w:bCs/>
          <w:sz w:val="28"/>
          <w:szCs w:val="28"/>
        </w:rPr>
        <w:t xml:space="preserve"> организациям за декабрь предшествующего года осуществляется в первом квартале текущего финансового года.</w:t>
      </w: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tbl>
      <w:tblPr>
        <w:tblStyle w:val="af3"/>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535"/>
        <w:gridCol w:w="3260"/>
        <w:gridCol w:w="2268"/>
      </w:tblGrid>
      <w:tr w:rsidR="00092257">
        <w:tc>
          <w:tcPr>
            <w:tcW w:w="4535" w:type="dxa"/>
          </w:tcPr>
          <w:p w:rsidR="00092257" w:rsidRDefault="001E521B">
            <w:pPr>
              <w:jc w:val="center"/>
              <w:rPr>
                <w:rFonts w:ascii="Times New Roman" w:hAnsi="Times New Roman"/>
                <w:sz w:val="28"/>
                <w:szCs w:val="28"/>
                <w:highlight w:val="white"/>
              </w:rPr>
            </w:pPr>
            <w:r>
              <w:rPr>
                <w:rFonts w:ascii="Times New Roman" w:eastAsia="Times New Roman" w:hAnsi="Times New Roman"/>
                <w:sz w:val="28"/>
                <w:szCs w:val="28"/>
                <w:highlight w:val="white"/>
              </w:rPr>
              <w:t xml:space="preserve">Исполняющий обязанности </w:t>
            </w:r>
            <w:r>
              <w:rPr>
                <w:rFonts w:ascii="Times New Roman" w:eastAsia="Times New Roman" w:hAnsi="Times New Roman"/>
                <w:sz w:val="28"/>
                <w:szCs w:val="28"/>
                <w:highlight w:val="white"/>
              </w:rPr>
              <w:br w:type="page" w:clear="all"/>
              <w:t>министра жилищно-коммунального хозяйства и энергетики Новосибирской области</w:t>
            </w:r>
          </w:p>
        </w:tc>
        <w:tc>
          <w:tcPr>
            <w:tcW w:w="3260" w:type="dxa"/>
          </w:tcPr>
          <w:p w:rsidR="00092257" w:rsidRDefault="00092257">
            <w:pPr>
              <w:jc w:val="center"/>
              <w:rPr>
                <w:rFonts w:ascii="Times New Roman" w:hAnsi="Times New Roman"/>
                <w:sz w:val="28"/>
                <w:szCs w:val="28"/>
                <w:highlight w:val="white"/>
              </w:rPr>
            </w:pPr>
          </w:p>
        </w:tc>
        <w:tc>
          <w:tcPr>
            <w:tcW w:w="2268" w:type="dxa"/>
          </w:tcPr>
          <w:p w:rsidR="00092257" w:rsidRDefault="00092257">
            <w:pPr>
              <w:jc w:val="center"/>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1E521B">
            <w:pPr>
              <w:jc w:val="right"/>
              <w:rPr>
                <w:rFonts w:ascii="Times New Roman" w:hAnsi="Times New Roman"/>
                <w:sz w:val="28"/>
                <w:szCs w:val="28"/>
                <w:highlight w:val="white"/>
              </w:rPr>
            </w:pPr>
            <w:r>
              <w:rPr>
                <w:rFonts w:ascii="Times New Roman" w:eastAsia="Times New Roman" w:hAnsi="Times New Roman"/>
                <w:sz w:val="28"/>
                <w:szCs w:val="28"/>
              </w:rPr>
              <w:t>С.А. Рахманов</w:t>
            </w:r>
          </w:p>
        </w:tc>
      </w:tr>
    </w:tbl>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1E521B">
      <w:pPr>
        <w:rPr>
          <w:rFonts w:ascii="Times New Roman" w:hAnsi="Times New Roman" w:cs="Times New Roman"/>
          <w:b/>
          <w:bCs/>
          <w:sz w:val="28"/>
          <w:szCs w:val="28"/>
        </w:rPr>
      </w:pPr>
      <w:r>
        <w:rPr>
          <w:rFonts w:ascii="Times New Roman" w:eastAsia="Times New Roman" w:hAnsi="Times New Roman" w:cs="Times New Roman"/>
          <w:b/>
          <w:bCs/>
          <w:sz w:val="28"/>
          <w:szCs w:val="28"/>
        </w:rPr>
        <w:br w:type="page" w:clear="all"/>
      </w:r>
    </w:p>
    <w:p w:rsidR="00092257" w:rsidRDefault="001E521B">
      <w:pPr>
        <w:tabs>
          <w:tab w:val="left" w:pos="426"/>
          <w:tab w:val="left" w:pos="3720"/>
        </w:tabs>
        <w:spacing w:after="0"/>
        <w:jc w:val="center"/>
        <w:rPr>
          <w:rFonts w:ascii="Times New Roman" w:hAnsi="Times New Roman" w:cs="Times New Roman"/>
          <w:b/>
          <w:sz w:val="26"/>
          <w:szCs w:val="26"/>
        </w:rPr>
      </w:pPr>
      <w:r>
        <w:rPr>
          <w:rFonts w:ascii="Times New Roman" w:hAnsi="Times New Roman" w:cs="Times New Roman"/>
          <w:b/>
          <w:sz w:val="26"/>
          <w:szCs w:val="26"/>
        </w:rPr>
        <w:lastRenderedPageBreak/>
        <w:t xml:space="preserve">Методика распределения субсидий на реализацию мероприятий по организации функционирования систем тепло-, водоснабжения населения и водоотведения, за исключением мероприятий по содержанию объектов тепло-, водоснабжения и водоотведения в состоянии, обеспечивающем их бесперебойную работу, государственной программы Новосибирской области «Жилищно-коммунальное хозяйство Новосибирской области» </w:t>
      </w:r>
    </w:p>
    <w:p w:rsidR="00092257" w:rsidRDefault="001E521B">
      <w:pPr>
        <w:spacing w:after="0" w:line="24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Распределение субсидии, предоставляемой бюджетам муниципальных районов, муниципальных округов и городских округов Новосибирской области (кроме города Новосибирска) в текущем финансовом году и на плановые периоды, осуществляется в зависимости от информации, представленной областным исполнительным органом Новосибирской области, осуществляющим исполнительно-распорядительную деятельность и нормативное правовое регулирование в сфере государственного регулирования цен (тарифов) и ценообразования (далее - регулятор), о фактических расходах организаций коммунального комплекса, осуществляющих регулируемую деятельность по теплоснабжению, горячему водоснабжению, холодному водоснабжению и водоотведению на территории муниципального района, муниципального округа или городского округа Новосибирской области, не обеспеченных тарифной выручкой (дополнительно понесенные расходы) по итогам предшествующего периода с поквартальным кассовым планом в процентном соотношении 40:20:20:20 и информации планируемого размера компенсации некомпенсируемых финансовых убытков с ежеквартальной разбивкой, которая определяется как разница между экономически обоснованными фактически понесенными расходами, отнесенными регулируемой организацией коммунального комплекса на соответствующий вид деятельности в соответствии с законодательством Российской Федерации, субсидиями (компенсациями), выплачиваемыми регулируемой организации коммунального комплекса из бюджетов всех уровней, и выручкой от реализации тепловой энергии (мощности), теплоносителя, оказания услуг по передаче тепловой энергии и теплоносителя по тарифам (ценам), установленным регулятором.</w:t>
      </w:r>
    </w:p>
    <w:p w:rsidR="00092257" w:rsidRDefault="001E521B">
      <w:pPr>
        <w:spacing w:after="0" w:line="24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Корректировка размера субсидии, в том числе на плановые периоды, предоставляемой бюджетам муниципальных районов, муниципальных округов и городских округов Новосибирской области (кроме города Новосибирска), осуществляется в соответствии с:</w:t>
      </w:r>
    </w:p>
    <w:p w:rsidR="00092257" w:rsidRDefault="001E521B">
      <w:pPr>
        <w:spacing w:after="0" w:line="24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а) информацией, представленной регулятором в текущем финансовом году;</w:t>
      </w:r>
    </w:p>
    <w:p w:rsidR="00092257" w:rsidRDefault="001E521B">
      <w:pPr>
        <w:spacing w:after="0" w:line="24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б) поручениями Губернатора Новосибирской области, первого заместителя Председателя Правительства Новосибирской области, данными по итогам рассмотрения заключений рабочей группы, утверждаемой приказом министерства жилищно-коммунального хозяйства и энергетики Новосибирской области для оценки и анализа необходимости корректировки размера субсидии;</w:t>
      </w:r>
    </w:p>
    <w:p w:rsidR="00092257" w:rsidRDefault="001E521B">
      <w:pPr>
        <w:spacing w:after="0" w:line="24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в) изменениями цен на топливно-энергетические ресурсы, определенными на основании обращений муниципальных образований с приложением контрактов (договоров) на приобретение топливно-энергетические ресурсов с указанной стоимостью топлива за одну единицу объема;</w:t>
      </w:r>
    </w:p>
    <w:p w:rsidR="00092257" w:rsidRDefault="001E521B">
      <w:pPr>
        <w:spacing w:after="0" w:line="24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г) учетом дополнительного финансирования муниципальных образований в предшествующем финансовом году.</w:t>
      </w:r>
    </w:p>
    <w:p w:rsidR="00092257" w:rsidRDefault="00092257">
      <w:pPr>
        <w:spacing w:after="0" w:line="240" w:lineRule="auto"/>
        <w:ind w:firstLine="709"/>
        <w:jc w:val="both"/>
        <w:rPr>
          <w:rFonts w:ascii="Times New Roman" w:hAnsi="Times New Roman" w:cs="Times New Roman"/>
          <w:color w:val="000000" w:themeColor="text1"/>
          <w:sz w:val="26"/>
          <w:szCs w:val="26"/>
        </w:rPr>
      </w:pPr>
    </w:p>
    <w:tbl>
      <w:tblPr>
        <w:tblStyle w:val="af3"/>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535"/>
        <w:gridCol w:w="3260"/>
        <w:gridCol w:w="2268"/>
      </w:tblGrid>
      <w:tr w:rsidR="00092257">
        <w:tc>
          <w:tcPr>
            <w:tcW w:w="4535" w:type="dxa"/>
          </w:tcPr>
          <w:p w:rsidR="00092257" w:rsidRDefault="001E521B">
            <w:pPr>
              <w:jc w:val="center"/>
              <w:rPr>
                <w:rFonts w:ascii="Times New Roman" w:hAnsi="Times New Roman"/>
                <w:sz w:val="28"/>
                <w:szCs w:val="28"/>
                <w:highlight w:val="white"/>
              </w:rPr>
            </w:pPr>
            <w:r>
              <w:rPr>
                <w:rFonts w:ascii="Times New Roman" w:eastAsia="Times New Roman" w:hAnsi="Times New Roman"/>
                <w:sz w:val="26"/>
                <w:szCs w:val="26"/>
                <w:highlight w:val="white"/>
              </w:rPr>
              <w:t xml:space="preserve">Исполняющий обязанности </w:t>
            </w:r>
            <w:r>
              <w:rPr>
                <w:rFonts w:ascii="Times New Roman" w:eastAsia="Times New Roman" w:hAnsi="Times New Roman"/>
                <w:sz w:val="26"/>
                <w:szCs w:val="26"/>
                <w:highlight w:val="white"/>
              </w:rPr>
              <w:br w:type="page" w:clear="all"/>
              <w:t>министра жилищно-коммунального хозяйства и энергетики Новосибирской области</w:t>
            </w:r>
          </w:p>
        </w:tc>
        <w:tc>
          <w:tcPr>
            <w:tcW w:w="3260" w:type="dxa"/>
          </w:tcPr>
          <w:p w:rsidR="00092257" w:rsidRDefault="00092257">
            <w:pPr>
              <w:jc w:val="center"/>
              <w:rPr>
                <w:rFonts w:ascii="Times New Roman" w:hAnsi="Times New Roman"/>
                <w:sz w:val="28"/>
                <w:szCs w:val="28"/>
                <w:highlight w:val="white"/>
              </w:rPr>
            </w:pPr>
          </w:p>
        </w:tc>
        <w:tc>
          <w:tcPr>
            <w:tcW w:w="2268" w:type="dxa"/>
          </w:tcPr>
          <w:p w:rsidR="00092257" w:rsidRDefault="00092257">
            <w:pPr>
              <w:jc w:val="center"/>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1E521B">
            <w:pPr>
              <w:jc w:val="right"/>
              <w:rPr>
                <w:rFonts w:ascii="Times New Roman" w:hAnsi="Times New Roman"/>
                <w:sz w:val="28"/>
                <w:szCs w:val="28"/>
                <w:highlight w:val="white"/>
              </w:rPr>
            </w:pPr>
            <w:r>
              <w:rPr>
                <w:rFonts w:ascii="Times New Roman" w:eastAsia="Times New Roman" w:hAnsi="Times New Roman"/>
                <w:sz w:val="26"/>
                <w:szCs w:val="26"/>
              </w:rPr>
              <w:t>С.А. Рахманов</w:t>
            </w:r>
          </w:p>
        </w:tc>
      </w:tr>
    </w:tbl>
    <w:p w:rsidR="00092257" w:rsidRDefault="001E521B">
      <w:pPr>
        <w:tabs>
          <w:tab w:val="left" w:pos="426"/>
          <w:tab w:val="left" w:pos="3720"/>
        </w:tabs>
        <w:jc w:val="center"/>
        <w:rPr>
          <w:rFonts w:ascii="Times New Roman" w:hAnsi="Times New Roman" w:cs="Times New Roman"/>
          <w:b/>
          <w:bCs/>
          <w:sz w:val="28"/>
          <w:szCs w:val="28"/>
        </w:rPr>
      </w:pPr>
      <w:r>
        <w:rPr>
          <w:rFonts w:ascii="Times New Roman" w:eastAsia="Times New Roman" w:hAnsi="Times New Roman" w:cs="Times New Roman"/>
          <w:b/>
          <w:bCs/>
          <w:sz w:val="28"/>
          <w:szCs w:val="28"/>
          <w:highlight w:val="white"/>
        </w:rPr>
        <w:lastRenderedPageBreak/>
        <w:t>Методика распределения субсидий на</w:t>
      </w:r>
      <w:r>
        <w:rPr>
          <w:rFonts w:ascii="Times New Roman" w:eastAsia="Times New Roman" w:hAnsi="Times New Roman" w:cs="Times New Roman"/>
          <w:b/>
          <w:sz w:val="28"/>
          <w:szCs w:val="28"/>
        </w:rPr>
        <w:t xml:space="preserve"> о</w:t>
      </w:r>
      <w:r>
        <w:rPr>
          <w:rFonts w:ascii="Times New Roman" w:eastAsia="Times New Roman" w:hAnsi="Times New Roman" w:cs="Times New Roman"/>
          <w:b/>
          <w:sz w:val="28"/>
          <w:szCs w:val="28"/>
          <w:highlight w:val="white"/>
        </w:rPr>
        <w:t>рганизацию бесперебойной работы объектов тепло-, водоснабжения и водоотведения</w:t>
      </w:r>
      <w:r>
        <w:rPr>
          <w:rFonts w:ascii="Times New Roman" w:eastAsia="Times New Roman" w:hAnsi="Times New Roman" w:cs="Times New Roman"/>
          <w:b/>
          <w:sz w:val="28"/>
          <w:szCs w:val="28"/>
        </w:rPr>
        <w:t xml:space="preserve"> </w:t>
      </w:r>
      <w:r>
        <w:rPr>
          <w:rFonts w:ascii="Times New Roman" w:eastAsia="Times New Roman" w:hAnsi="Times New Roman" w:cs="Times New Roman"/>
          <w:b/>
          <w:bCs/>
          <w:sz w:val="28"/>
          <w:szCs w:val="28"/>
          <w:highlight w:val="white"/>
        </w:rPr>
        <w:t>государственной программы Новосибирской области «Жилищно-коммунальное хозяйство Новосибирской области»</w:t>
      </w:r>
    </w:p>
    <w:p w:rsidR="00092257" w:rsidRDefault="001E521B">
      <w:pPr>
        <w:pStyle w:val="ConsPlusNormal"/>
        <w:ind w:firstLine="540"/>
        <w:jc w:val="both"/>
        <w:rPr>
          <w:rFonts w:ascii="Times New Roman" w:hAnsi="Times New Roman" w:cs="Times New Roman"/>
          <w:sz w:val="27"/>
          <w:szCs w:val="27"/>
        </w:rPr>
      </w:pPr>
      <w:r>
        <w:rPr>
          <w:rFonts w:ascii="Times New Roman" w:hAnsi="Times New Roman" w:cs="Times New Roman"/>
          <w:sz w:val="28"/>
          <w:szCs w:val="28"/>
        </w:rPr>
        <w:t>Распределение субсидии бюджетам городских округов Новосибирской области (кроме города Новосибирска) осуществляется в зависимости от отпущенной тепловой энергии потребителям и протяженности тепловых и водопроводных сетей в муниципальном районе, муниципальном округе, городском округе. Коэффициенты, учитывающие величину отпущенной тепловой энергии потребителям и протяженность тепловых и водопроводных сетей, составляют по 1/2 от средств, запланированных на расчетный год.</w:t>
      </w:r>
    </w:p>
    <w:p w:rsidR="00092257" w:rsidRDefault="001E521B">
      <w:pPr>
        <w:pStyle w:val="ConsPlusNormal"/>
        <w:ind w:firstLine="540"/>
        <w:jc w:val="both"/>
        <w:rPr>
          <w:rFonts w:ascii="Times New Roman" w:hAnsi="Times New Roman" w:cs="Times New Roman"/>
          <w:sz w:val="27"/>
          <w:szCs w:val="27"/>
        </w:rPr>
      </w:pPr>
      <w:r>
        <w:rPr>
          <w:rFonts w:ascii="Times New Roman" w:hAnsi="Times New Roman" w:cs="Times New Roman"/>
          <w:sz w:val="28"/>
          <w:szCs w:val="28"/>
        </w:rPr>
        <w:t>Объем отпущенной тепловой энергии потребителям, без учета полученной со стороны (покупной) в муниципальных районах и муниципальных округах Новосибирской области, определяется согласно статистической форме № 1-ТЕП, утвержденной приказом Росстата от 27.07.2018 № 462 «Об утверждении статистического инструментария для организации федерального статистического наблюдения за строительством, инвестициями в нефинансовые активы и жилищно-коммунальным хозяйством».</w:t>
      </w:r>
    </w:p>
    <w:p w:rsidR="00092257" w:rsidRDefault="001E521B">
      <w:pPr>
        <w:pStyle w:val="ConsPlusNormal"/>
        <w:ind w:firstLine="540"/>
        <w:jc w:val="both"/>
        <w:rPr>
          <w:rFonts w:ascii="Times New Roman" w:hAnsi="Times New Roman" w:cs="Times New Roman"/>
          <w:sz w:val="27"/>
          <w:szCs w:val="27"/>
        </w:rPr>
      </w:pPr>
      <w:r>
        <w:rPr>
          <w:rFonts w:ascii="Times New Roman" w:hAnsi="Times New Roman" w:cs="Times New Roman"/>
          <w:sz w:val="28"/>
          <w:szCs w:val="28"/>
        </w:rPr>
        <w:t>Бюджетам городских округов Новосибирской области (кроме города Новосибирска) для расчета размера субсидии объем отпущенной тепловой энергии потребителям принимается как средневзвешенное значение отпущенной тепловой энергии потребителям муниципальных районов и муниципальных округов Новосибирской области и рассчитывается по формуле:</w:t>
      </w:r>
    </w:p>
    <w:p w:rsidR="00092257" w:rsidRDefault="001E521B">
      <w:pPr>
        <w:pStyle w:val="ConsPlusNormal"/>
        <w:ind w:firstLine="540"/>
        <w:jc w:val="center"/>
        <w:rPr>
          <w:sz w:val="28"/>
          <w:szCs w:val="28"/>
        </w:rPr>
      </w:pPr>
      <w:r>
        <w:rPr>
          <w:noProof/>
          <w:sz w:val="28"/>
          <w:szCs w:val="28"/>
        </w:rPr>
        <mc:AlternateContent>
          <mc:Choice Requires="wpg">
            <w:drawing>
              <wp:inline distT="0" distB="0" distL="0" distR="0">
                <wp:extent cx="1704975" cy="3619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398348" name=""/>
                        <pic:cNvPicPr>
                          <a:picLocks noChangeAspect="1"/>
                        </pic:cNvPicPr>
                      </pic:nvPicPr>
                      <pic:blipFill>
                        <a:blip r:embed="rId7"/>
                        <a:stretch/>
                      </pic:blipFill>
                      <pic:spPr bwMode="auto">
                        <a:xfrm>
                          <a:off x="0" y="0"/>
                          <a:ext cx="1704973" cy="361948"/>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width:134.25pt;height:28.50pt;mso-wrap-distance-left:0.00pt;mso-wrap-distance-top:0.00pt;mso-wrap-distance-right:0.00pt;mso-wrap-distance-bottom:0.00pt;" stroked="false">
                <v:path textboxrect="0,0,0,0"/>
                <v:imagedata r:id="rId9" o:title=""/>
              </v:shape>
            </w:pict>
          </mc:Fallback>
        </mc:AlternateContent>
      </w:r>
    </w:p>
    <w:p w:rsidR="00092257" w:rsidRDefault="001E521B">
      <w:pPr>
        <w:pStyle w:val="ConsPlusNormal"/>
        <w:ind w:firstLine="540"/>
        <w:jc w:val="both"/>
        <w:rPr>
          <w:rFonts w:ascii="Times New Roman" w:hAnsi="Times New Roman" w:cs="Times New Roman"/>
          <w:sz w:val="27"/>
          <w:szCs w:val="27"/>
        </w:rPr>
      </w:pPr>
      <w:r>
        <w:rPr>
          <w:rFonts w:ascii="Times New Roman" w:hAnsi="Times New Roman" w:cs="Times New Roman"/>
          <w:sz w:val="28"/>
          <w:szCs w:val="28"/>
        </w:rPr>
        <w:t>где:</w:t>
      </w:r>
    </w:p>
    <w:p w:rsidR="00092257" w:rsidRDefault="001E521B">
      <w:pPr>
        <w:pStyle w:val="ConsPlusNormal"/>
        <w:ind w:firstLine="540"/>
        <w:jc w:val="both"/>
        <w:rPr>
          <w:rFonts w:ascii="Times New Roman" w:hAnsi="Times New Roman" w:cs="Times New Roman"/>
          <w:sz w:val="27"/>
          <w:szCs w:val="27"/>
        </w:rPr>
      </w:pPr>
      <w:proofErr w:type="spellStart"/>
      <w:r>
        <w:rPr>
          <w:rFonts w:ascii="Times New Roman" w:hAnsi="Times New Roman" w:cs="Times New Roman"/>
          <w:sz w:val="28"/>
          <w:szCs w:val="28"/>
        </w:rPr>
        <w:t>Qiго</w:t>
      </w:r>
      <w:proofErr w:type="spellEnd"/>
      <w:r>
        <w:rPr>
          <w:rFonts w:ascii="Times New Roman" w:hAnsi="Times New Roman" w:cs="Times New Roman"/>
          <w:sz w:val="28"/>
          <w:szCs w:val="28"/>
        </w:rPr>
        <w:t xml:space="preserve"> - объем отпущенной тепловой энергии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городского округа Новосибирской области (кроме города Новосибирска), принимаемый для расчета субсидии как средневзвешенное значение отпущенной тепловой энергии потребителям муниципальных районов и муниципальных округов Новосибирской области;</w:t>
      </w:r>
    </w:p>
    <w:p w:rsidR="00092257" w:rsidRDefault="001E521B">
      <w:pPr>
        <w:pStyle w:val="ConsPlusNormal"/>
        <w:ind w:firstLine="425"/>
        <w:jc w:val="both"/>
        <w:rPr>
          <w:rFonts w:ascii="Times New Roman" w:hAnsi="Times New Roman" w:cs="Times New Roman"/>
          <w:sz w:val="27"/>
          <w:szCs w:val="27"/>
        </w:rPr>
      </w:pPr>
      <w:r>
        <w:rPr>
          <w:noProof/>
          <w:sz w:val="28"/>
          <w:szCs w:val="28"/>
        </w:rPr>
        <mc:AlternateContent>
          <mc:Choice Requires="wpg">
            <w:drawing>
              <wp:inline distT="0" distB="0" distL="0" distR="0">
                <wp:extent cx="819150" cy="3619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2832105" name=""/>
                        <pic:cNvPicPr>
                          <a:picLocks noChangeAspect="1"/>
                        </pic:cNvPicPr>
                      </pic:nvPicPr>
                      <pic:blipFill>
                        <a:blip r:embed="rId10"/>
                        <a:stretch/>
                      </pic:blipFill>
                      <pic:spPr bwMode="auto">
                        <a:xfrm>
                          <a:off x="0" y="0"/>
                          <a:ext cx="819148" cy="361948"/>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1" o:spid="_x0000_s1" type="#_x0000_t75" style="width:64.50pt;height:28.50pt;mso-wrap-distance-left:0.00pt;mso-wrap-distance-top:0.00pt;mso-wrap-distance-right:0.00pt;mso-wrap-distance-bottom:0.00pt;" stroked="false">
                <v:path textboxrect="0,0,0,0"/>
                <v:imagedata r:id="rId11" o:title=""/>
              </v:shape>
            </w:pict>
          </mc:Fallback>
        </mc:AlternateContent>
      </w:r>
      <w:r>
        <w:rPr>
          <w:rFonts w:ascii="Times New Roman" w:hAnsi="Times New Roman" w:cs="Times New Roman"/>
          <w:sz w:val="28"/>
          <w:szCs w:val="28"/>
        </w:rPr>
        <w:t xml:space="preserve"> - сумма всей отпущенной тепловой энергии потребителям, без учета полученной со стороны (покупной) в муниципальных районах и муниципальных округах Новосибирской области по состоянию на 1 января текущего года;</w:t>
      </w:r>
    </w:p>
    <w:p w:rsidR="00092257" w:rsidRDefault="001E521B">
      <w:pPr>
        <w:pStyle w:val="ConsPlusNormal"/>
        <w:ind w:firstLine="540"/>
        <w:jc w:val="both"/>
        <w:rPr>
          <w:rFonts w:ascii="Times New Roman" w:hAnsi="Times New Roman" w:cs="Times New Roman"/>
          <w:sz w:val="27"/>
          <w:szCs w:val="27"/>
        </w:rPr>
      </w:pPr>
      <w:r>
        <w:rPr>
          <w:rFonts w:ascii="Times New Roman" w:hAnsi="Times New Roman" w:cs="Times New Roman"/>
          <w:sz w:val="28"/>
          <w:szCs w:val="28"/>
        </w:rPr>
        <w:t>k - количество муниципальных районов и муниципальных округов Новосибирской области.</w:t>
      </w:r>
    </w:p>
    <w:p w:rsidR="00092257" w:rsidRDefault="001E521B">
      <w:pPr>
        <w:pStyle w:val="ConsPlusNormal"/>
        <w:ind w:firstLine="540"/>
        <w:jc w:val="both"/>
        <w:rPr>
          <w:rFonts w:ascii="Times New Roman" w:hAnsi="Times New Roman" w:cs="Times New Roman"/>
          <w:sz w:val="27"/>
          <w:szCs w:val="27"/>
        </w:rPr>
      </w:pPr>
      <w:r>
        <w:rPr>
          <w:rFonts w:ascii="Times New Roman" w:hAnsi="Times New Roman" w:cs="Times New Roman"/>
          <w:sz w:val="28"/>
          <w:szCs w:val="28"/>
        </w:rPr>
        <w:t>Размер субсидии, предоставляемой бюджетам муниципального района или муниципального округа Новосибирской области, рассчитывается без предоставления заявки по формуле:</w:t>
      </w:r>
    </w:p>
    <w:p w:rsidR="00092257" w:rsidRDefault="00092257">
      <w:pPr>
        <w:pStyle w:val="ConsPlusNormal"/>
        <w:ind w:firstLine="540"/>
        <w:jc w:val="both"/>
        <w:rPr>
          <w:rFonts w:ascii="Times New Roman" w:hAnsi="Times New Roman" w:cs="Times New Roman"/>
          <w:sz w:val="27"/>
          <w:szCs w:val="27"/>
        </w:rPr>
      </w:pPr>
    </w:p>
    <w:p w:rsidR="00092257" w:rsidRDefault="001E521B">
      <w:pPr>
        <w:pStyle w:val="ConsPlusNormal"/>
        <w:ind w:firstLine="540"/>
        <w:jc w:val="center"/>
        <w:rPr>
          <w:rFonts w:ascii="Times New Roman" w:hAnsi="Times New Roman" w:cs="Times New Roman"/>
          <w:sz w:val="27"/>
          <w:szCs w:val="27"/>
        </w:rPr>
      </w:pPr>
      <w:r>
        <w:rPr>
          <w:noProof/>
          <w:sz w:val="28"/>
          <w:szCs w:val="28"/>
        </w:rPr>
        <mc:AlternateContent>
          <mc:Choice Requires="wpg">
            <w:drawing>
              <wp:inline distT="0" distB="0" distL="0" distR="0">
                <wp:extent cx="3457575" cy="67627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109166" name=""/>
                        <pic:cNvPicPr>
                          <a:picLocks noChangeAspect="1"/>
                        </pic:cNvPicPr>
                      </pic:nvPicPr>
                      <pic:blipFill>
                        <a:blip r:embed="rId12"/>
                        <a:stretch/>
                      </pic:blipFill>
                      <pic:spPr bwMode="auto">
                        <a:xfrm>
                          <a:off x="0" y="0"/>
                          <a:ext cx="3457575" cy="676273"/>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2" o:spid="_x0000_s2" type="#_x0000_t75" style="width:272.25pt;height:53.25pt;mso-wrap-distance-left:0.00pt;mso-wrap-distance-top:0.00pt;mso-wrap-distance-right:0.00pt;mso-wrap-distance-bottom:0.00pt;" stroked="false">
                <v:path textboxrect="0,0,0,0"/>
                <v:imagedata r:id="rId13" o:title=""/>
              </v:shape>
            </w:pict>
          </mc:Fallback>
        </mc:AlternateContent>
      </w:r>
    </w:p>
    <w:p w:rsidR="00092257" w:rsidRDefault="001E521B">
      <w:pPr>
        <w:pStyle w:val="ConsPlusNormal"/>
        <w:ind w:firstLine="540"/>
        <w:jc w:val="center"/>
        <w:rPr>
          <w:rFonts w:ascii="Times New Roman" w:hAnsi="Times New Roman" w:cs="Times New Roman"/>
          <w:sz w:val="27"/>
          <w:szCs w:val="27"/>
        </w:rPr>
      </w:pPr>
      <w:r>
        <w:rPr>
          <w:rFonts w:ascii="Times New Roman" w:hAnsi="Times New Roman" w:cs="Times New Roman"/>
          <w:sz w:val="28"/>
          <w:szCs w:val="28"/>
        </w:rPr>
        <w:lastRenderedPageBreak/>
        <w:t>где</w:t>
      </w:r>
    </w:p>
    <w:p w:rsidR="00092257" w:rsidRDefault="001E521B">
      <w:pPr>
        <w:pStyle w:val="ConsPlusNormal"/>
        <w:ind w:firstLine="540"/>
        <w:jc w:val="both"/>
        <w:rPr>
          <w:rFonts w:ascii="Times New Roman" w:hAnsi="Times New Roman" w:cs="Times New Roman"/>
          <w:sz w:val="27"/>
          <w:szCs w:val="27"/>
        </w:rPr>
      </w:pPr>
      <w:proofErr w:type="spellStart"/>
      <w:r>
        <w:rPr>
          <w:rFonts w:ascii="Times New Roman" w:hAnsi="Times New Roman" w:cs="Times New Roman"/>
          <w:sz w:val="28"/>
          <w:szCs w:val="28"/>
        </w:rPr>
        <w:t>Ciмр</w:t>
      </w:r>
      <w:proofErr w:type="spellEnd"/>
      <w:r>
        <w:rPr>
          <w:rFonts w:ascii="Times New Roman" w:hAnsi="Times New Roman" w:cs="Times New Roman"/>
          <w:sz w:val="28"/>
          <w:szCs w:val="28"/>
        </w:rPr>
        <w:t xml:space="preserve"> - размер субсидии, предоставляемой бюджету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муниципального района или муниципального округа Новосибирской области в расчетном году;</w:t>
      </w:r>
    </w:p>
    <w:p w:rsidR="00092257" w:rsidRDefault="001E521B">
      <w:pPr>
        <w:pStyle w:val="ConsPlusNormal"/>
        <w:ind w:firstLine="540"/>
        <w:jc w:val="both"/>
        <w:rPr>
          <w:rFonts w:ascii="Times New Roman" w:hAnsi="Times New Roman" w:cs="Times New Roman"/>
          <w:sz w:val="27"/>
          <w:szCs w:val="27"/>
        </w:rPr>
      </w:pPr>
      <w:r>
        <w:rPr>
          <w:rFonts w:ascii="Times New Roman" w:hAnsi="Times New Roman" w:cs="Times New Roman"/>
          <w:sz w:val="28"/>
          <w:szCs w:val="28"/>
        </w:rPr>
        <w:t>C - общий размер бюджетных ассигнований, предусмотренный на предоставление субсидий бюджетам городских округов, муниципальных округов и муниципальных районов Новосибирской области на обеспечение бесперебойной работы объектов жизнеобеспечения, создание условий их бесперебойной работы в расчетном году;</w:t>
      </w:r>
    </w:p>
    <w:p w:rsidR="00092257" w:rsidRDefault="001E521B">
      <w:pPr>
        <w:pStyle w:val="ConsPlusNormal"/>
        <w:ind w:firstLine="540"/>
        <w:jc w:val="both"/>
        <w:rPr>
          <w:rFonts w:ascii="Times New Roman" w:hAnsi="Times New Roman" w:cs="Times New Roman"/>
          <w:sz w:val="27"/>
          <w:szCs w:val="27"/>
        </w:rPr>
      </w:pPr>
      <w:proofErr w:type="spellStart"/>
      <w:r>
        <w:rPr>
          <w:rFonts w:ascii="Times New Roman" w:hAnsi="Times New Roman" w:cs="Times New Roman"/>
          <w:sz w:val="28"/>
          <w:szCs w:val="28"/>
        </w:rPr>
        <w:t>Qiмр</w:t>
      </w:r>
      <w:proofErr w:type="spellEnd"/>
      <w:r>
        <w:rPr>
          <w:rFonts w:ascii="Times New Roman" w:hAnsi="Times New Roman" w:cs="Times New Roman"/>
          <w:sz w:val="28"/>
          <w:szCs w:val="28"/>
        </w:rPr>
        <w:t xml:space="preserve"> - объем отпущенной тепловой энергии потребителям, без учета полученной со стороны (покупной) в i-м муниципальном районе или муниципальном округе Новосибирской области (определяется по данным отчетности муниципальных районов и муниципальных округов по состоянию на 1 января текущего года);</w:t>
      </w:r>
    </w:p>
    <w:p w:rsidR="00092257" w:rsidRDefault="001E521B">
      <w:pPr>
        <w:pStyle w:val="ConsPlusNormal"/>
        <w:ind w:firstLine="540"/>
        <w:jc w:val="both"/>
        <w:rPr>
          <w:rFonts w:ascii="Times New Roman" w:hAnsi="Times New Roman" w:cs="Times New Roman"/>
          <w:sz w:val="27"/>
          <w:szCs w:val="27"/>
        </w:rPr>
      </w:pPr>
      <w:r>
        <w:rPr>
          <w:noProof/>
          <w:sz w:val="28"/>
          <w:szCs w:val="28"/>
        </w:rPr>
        <mc:AlternateContent>
          <mc:Choice Requires="wpg">
            <w:drawing>
              <wp:inline distT="0" distB="0" distL="0" distR="0">
                <wp:extent cx="857250" cy="3524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557990" name=""/>
                        <pic:cNvPicPr>
                          <a:picLocks noChangeAspect="1"/>
                        </pic:cNvPicPr>
                      </pic:nvPicPr>
                      <pic:blipFill>
                        <a:blip r:embed="rId14"/>
                        <a:stretch/>
                      </pic:blipFill>
                      <pic:spPr bwMode="auto">
                        <a:xfrm>
                          <a:off x="0" y="0"/>
                          <a:ext cx="857250" cy="352423"/>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3" o:spid="_x0000_s3" type="#_x0000_t75" style="width:67.50pt;height:27.75pt;mso-wrap-distance-left:0.00pt;mso-wrap-distance-top:0.00pt;mso-wrap-distance-right:0.00pt;mso-wrap-distance-bottom:0.00pt;" stroked="false">
                <v:path textboxrect="0,0,0,0"/>
                <v:imagedata r:id="rId15" o:title=""/>
              </v:shape>
            </w:pict>
          </mc:Fallback>
        </mc:AlternateContent>
      </w:r>
      <w:r>
        <w:rPr>
          <w:rFonts w:ascii="Times New Roman" w:hAnsi="Times New Roman" w:cs="Times New Roman"/>
          <w:sz w:val="28"/>
          <w:szCs w:val="28"/>
        </w:rPr>
        <w:t xml:space="preserve"> - сумма всей отпущенной тепловой энергии потребителям, без учета полученной со стороны (покупной) в муниципальных районах и муниципальных округах Новосибирской области по состоянию на 1 января текущего года;</w:t>
      </w:r>
    </w:p>
    <w:p w:rsidR="00092257" w:rsidRDefault="001E521B">
      <w:pPr>
        <w:pStyle w:val="ConsPlusNormal"/>
        <w:ind w:firstLine="540"/>
        <w:jc w:val="both"/>
        <w:rPr>
          <w:rFonts w:ascii="Times New Roman" w:hAnsi="Times New Roman" w:cs="Times New Roman"/>
          <w:sz w:val="27"/>
          <w:szCs w:val="27"/>
        </w:rPr>
      </w:pPr>
      <w:proofErr w:type="spellStart"/>
      <w:r>
        <w:rPr>
          <w:rFonts w:ascii="Times New Roman" w:hAnsi="Times New Roman" w:cs="Times New Roman"/>
          <w:sz w:val="28"/>
          <w:szCs w:val="28"/>
        </w:rPr>
        <w:t>Qiго</w:t>
      </w:r>
      <w:proofErr w:type="spellEnd"/>
      <w:r>
        <w:rPr>
          <w:rFonts w:ascii="Times New Roman" w:hAnsi="Times New Roman" w:cs="Times New Roman"/>
          <w:sz w:val="28"/>
          <w:szCs w:val="28"/>
        </w:rPr>
        <w:t xml:space="preserve"> - объем отпущенной тепловой энергии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городского округа Новосибирской области (кроме города Новосибирска), принимаемый для расчета субсидии как средневзвешенное значение отпущенной тепловой энергии потребителям муниципальных районов и муниципальных округов Новосибирской области, расчет представлен выше;</w:t>
      </w:r>
    </w:p>
    <w:p w:rsidR="00092257" w:rsidRDefault="001E521B">
      <w:pPr>
        <w:pStyle w:val="ConsPlusNormal"/>
        <w:ind w:firstLine="540"/>
        <w:jc w:val="both"/>
        <w:rPr>
          <w:rFonts w:ascii="Times New Roman" w:hAnsi="Times New Roman" w:cs="Times New Roman"/>
          <w:sz w:val="27"/>
          <w:szCs w:val="27"/>
        </w:rPr>
      </w:pPr>
      <w:proofErr w:type="spellStart"/>
      <w:r>
        <w:rPr>
          <w:rFonts w:ascii="Times New Roman" w:hAnsi="Times New Roman" w:cs="Times New Roman"/>
          <w:sz w:val="28"/>
          <w:szCs w:val="28"/>
        </w:rPr>
        <w:t>Li</w:t>
      </w:r>
      <w:proofErr w:type="spellEnd"/>
      <w:r>
        <w:rPr>
          <w:rFonts w:ascii="Times New Roman" w:hAnsi="Times New Roman" w:cs="Times New Roman"/>
          <w:sz w:val="28"/>
          <w:szCs w:val="28"/>
        </w:rPr>
        <w:t xml:space="preserve"> - сумма протяженностей тепловых, водопроводных сетей в i-м городском округе, муниципальном районе, муниципальном округе Новосибирской области по состоянию на 1 января текущего года (протяженность тепловых сетей в муниципальном районе, муниципальном округе, городском округе определяются согласно статистической форме N 1-ТЕП, утвержденной приказом Росстата от 27.07.2018 N 462 "Об утверждении статистического инструментария для организации федерального статистического наблюдения за строительством, инвестициями в нефинансовые активы и жилищно-коммунальным хозяйством", протяженность водопроводных сетей в муниципальном районе, муниципальном округе, городском округе определяется по результатам инвентаризации систем водоснабжения за предыдущий год, выполненной органами местного самоуправления в АИС "Реформа ЖКХ");</w:t>
      </w:r>
    </w:p>
    <w:p w:rsidR="00092257" w:rsidRDefault="001E521B">
      <w:pPr>
        <w:pStyle w:val="ConsPlusNormal"/>
        <w:ind w:firstLine="540"/>
        <w:jc w:val="both"/>
        <w:rPr>
          <w:rFonts w:ascii="Times New Roman" w:hAnsi="Times New Roman" w:cs="Times New Roman"/>
          <w:sz w:val="27"/>
          <w:szCs w:val="27"/>
        </w:rPr>
      </w:pPr>
      <w:r>
        <w:rPr>
          <w:noProof/>
          <w:sz w:val="28"/>
          <w:szCs w:val="28"/>
        </w:rPr>
        <mc:AlternateContent>
          <mc:Choice Requires="wpg">
            <w:drawing>
              <wp:inline distT="0" distB="0" distL="0" distR="0">
                <wp:extent cx="609600" cy="3238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4694700" name=""/>
                        <pic:cNvPicPr>
                          <a:picLocks noChangeAspect="1"/>
                        </pic:cNvPicPr>
                      </pic:nvPicPr>
                      <pic:blipFill>
                        <a:blip r:embed="rId16"/>
                        <a:stretch/>
                      </pic:blipFill>
                      <pic:spPr bwMode="auto">
                        <a:xfrm>
                          <a:off x="0" y="0"/>
                          <a:ext cx="609598" cy="323848"/>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4" o:spid="_x0000_s4" type="#_x0000_t75" style="width:48.00pt;height:25.50pt;mso-wrap-distance-left:0.00pt;mso-wrap-distance-top:0.00pt;mso-wrap-distance-right:0.00pt;mso-wrap-distance-bottom:0.00pt;" stroked="false">
                <v:path textboxrect="0,0,0,0"/>
                <v:imagedata r:id="rId17" o:title=""/>
              </v:shape>
            </w:pict>
          </mc:Fallback>
        </mc:AlternateContent>
      </w:r>
      <w:r>
        <w:rPr>
          <w:rFonts w:ascii="Times New Roman" w:hAnsi="Times New Roman" w:cs="Times New Roman"/>
          <w:sz w:val="28"/>
          <w:szCs w:val="28"/>
        </w:rPr>
        <w:t xml:space="preserve"> - сумма всех протяженностей тепловых, водопроводных сетей в муниципальных районах, муниципальных и городских округах Новосибирской области по состоянию на 1 января текущего года.</w:t>
      </w:r>
    </w:p>
    <w:p w:rsidR="00092257" w:rsidRDefault="001E521B">
      <w:pPr>
        <w:pStyle w:val="ConsPlusNormal"/>
        <w:ind w:firstLine="540"/>
        <w:jc w:val="both"/>
        <w:rPr>
          <w:rFonts w:ascii="Times New Roman" w:hAnsi="Times New Roman" w:cs="Times New Roman"/>
          <w:sz w:val="27"/>
          <w:szCs w:val="27"/>
        </w:rPr>
      </w:pPr>
      <w:r>
        <w:rPr>
          <w:rFonts w:ascii="Times New Roman" w:hAnsi="Times New Roman" w:cs="Times New Roman"/>
          <w:sz w:val="28"/>
          <w:szCs w:val="28"/>
        </w:rPr>
        <w:t>Размер субсидии, предоставляемой бюджетам городского округа Новосибирской области, рассчитывается без предоставления заявки по формуле:</w:t>
      </w:r>
    </w:p>
    <w:p w:rsidR="00092257" w:rsidRDefault="001E521B">
      <w:pPr>
        <w:pStyle w:val="ConsPlusNormal"/>
        <w:ind w:firstLine="540"/>
        <w:jc w:val="center"/>
        <w:rPr>
          <w:rFonts w:ascii="Times New Roman" w:hAnsi="Times New Roman" w:cs="Times New Roman"/>
          <w:sz w:val="27"/>
          <w:szCs w:val="27"/>
        </w:rPr>
      </w:pPr>
      <w:r>
        <w:rPr>
          <w:noProof/>
          <w:sz w:val="28"/>
          <w:szCs w:val="28"/>
        </w:rPr>
        <mc:AlternateContent>
          <mc:Choice Requires="wpg">
            <w:drawing>
              <wp:inline distT="0" distB="0" distL="0" distR="0">
                <wp:extent cx="3409950" cy="762000"/>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6609658" name=""/>
                        <pic:cNvPicPr>
                          <a:picLocks noChangeAspect="1"/>
                        </pic:cNvPicPr>
                      </pic:nvPicPr>
                      <pic:blipFill>
                        <a:blip r:embed="rId18"/>
                        <a:stretch/>
                      </pic:blipFill>
                      <pic:spPr bwMode="auto">
                        <a:xfrm>
                          <a:off x="0" y="0"/>
                          <a:ext cx="3409948" cy="761998"/>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5" o:spid="_x0000_s5" type="#_x0000_t75" style="width:268.50pt;height:60.00pt;mso-wrap-distance-left:0.00pt;mso-wrap-distance-top:0.00pt;mso-wrap-distance-right:0.00pt;mso-wrap-distance-bottom:0.00pt;" stroked="false">
                <v:path textboxrect="0,0,0,0"/>
                <v:imagedata r:id="rId19" o:title=""/>
              </v:shape>
            </w:pict>
          </mc:Fallback>
        </mc:AlternateContent>
      </w:r>
    </w:p>
    <w:p w:rsidR="00092257" w:rsidRDefault="001E521B">
      <w:pPr>
        <w:pStyle w:val="ConsPlusNormal"/>
        <w:ind w:firstLine="540"/>
        <w:jc w:val="both"/>
        <w:rPr>
          <w:rFonts w:ascii="Times New Roman" w:hAnsi="Times New Roman" w:cs="Times New Roman"/>
          <w:sz w:val="27"/>
          <w:szCs w:val="27"/>
        </w:rPr>
      </w:pPr>
      <w:r>
        <w:rPr>
          <w:rFonts w:ascii="Times New Roman" w:hAnsi="Times New Roman" w:cs="Times New Roman"/>
          <w:sz w:val="28"/>
          <w:szCs w:val="28"/>
        </w:rPr>
        <w:t>где:</w:t>
      </w:r>
    </w:p>
    <w:p w:rsidR="00092257" w:rsidRDefault="001E521B">
      <w:pPr>
        <w:pStyle w:val="ConsPlusNormal"/>
        <w:ind w:firstLine="540"/>
        <w:jc w:val="both"/>
        <w:rPr>
          <w:rFonts w:ascii="Times New Roman" w:hAnsi="Times New Roman" w:cs="Times New Roman"/>
          <w:sz w:val="27"/>
          <w:szCs w:val="27"/>
        </w:rPr>
      </w:pPr>
      <w:proofErr w:type="spellStart"/>
      <w:r>
        <w:rPr>
          <w:rFonts w:ascii="Times New Roman" w:hAnsi="Times New Roman" w:cs="Times New Roman"/>
          <w:sz w:val="28"/>
          <w:szCs w:val="28"/>
        </w:rPr>
        <w:lastRenderedPageBreak/>
        <w:t>Ciго</w:t>
      </w:r>
      <w:proofErr w:type="spellEnd"/>
      <w:r>
        <w:rPr>
          <w:rFonts w:ascii="Times New Roman" w:hAnsi="Times New Roman" w:cs="Times New Roman"/>
          <w:sz w:val="28"/>
          <w:szCs w:val="28"/>
        </w:rPr>
        <w:t xml:space="preserve"> - размер субсидии, предоставляемой бюджету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городского округа Новосибирской области в расчетном году;</w:t>
      </w:r>
    </w:p>
    <w:p w:rsidR="00092257" w:rsidRDefault="001E521B">
      <w:pPr>
        <w:pStyle w:val="ConsPlusNormal"/>
        <w:ind w:firstLine="540"/>
        <w:jc w:val="both"/>
        <w:rPr>
          <w:rFonts w:ascii="Times New Roman" w:hAnsi="Times New Roman" w:cs="Times New Roman"/>
          <w:sz w:val="27"/>
          <w:szCs w:val="27"/>
        </w:rPr>
      </w:pPr>
      <w:r>
        <w:rPr>
          <w:rFonts w:ascii="Times New Roman" w:hAnsi="Times New Roman" w:cs="Times New Roman"/>
          <w:sz w:val="28"/>
          <w:szCs w:val="28"/>
        </w:rPr>
        <w:t>C - общий размер бюджетных ассигнований, предусмотренный на предоставление субсидий бюджетам городских округов, муниципальных округов и муниципальных районов Новосибирской области на обеспечение бесперебойной работы объектов жизнеобеспечения, создание условий их бесперебойной работы в расчетном году;</w:t>
      </w:r>
    </w:p>
    <w:p w:rsidR="00092257" w:rsidRDefault="001E521B">
      <w:pPr>
        <w:pStyle w:val="ConsPlusNormal"/>
        <w:ind w:firstLine="540"/>
        <w:jc w:val="both"/>
        <w:rPr>
          <w:rFonts w:ascii="Times New Roman" w:hAnsi="Times New Roman" w:cs="Times New Roman"/>
          <w:sz w:val="27"/>
          <w:szCs w:val="27"/>
        </w:rPr>
      </w:pPr>
      <w:proofErr w:type="spellStart"/>
      <w:r>
        <w:rPr>
          <w:rFonts w:ascii="Times New Roman" w:hAnsi="Times New Roman" w:cs="Times New Roman"/>
          <w:sz w:val="28"/>
          <w:szCs w:val="28"/>
        </w:rPr>
        <w:t>Qiго</w:t>
      </w:r>
      <w:proofErr w:type="spellEnd"/>
      <w:r>
        <w:rPr>
          <w:rFonts w:ascii="Times New Roman" w:hAnsi="Times New Roman" w:cs="Times New Roman"/>
          <w:sz w:val="28"/>
          <w:szCs w:val="28"/>
        </w:rPr>
        <w:t xml:space="preserve"> - объем отпущенной тепловой энергии i-</w:t>
      </w:r>
      <w:proofErr w:type="spellStart"/>
      <w:r>
        <w:rPr>
          <w:rFonts w:ascii="Times New Roman" w:hAnsi="Times New Roman" w:cs="Times New Roman"/>
          <w:sz w:val="28"/>
          <w:szCs w:val="28"/>
        </w:rPr>
        <w:t>го</w:t>
      </w:r>
      <w:proofErr w:type="spellEnd"/>
      <w:r>
        <w:rPr>
          <w:rFonts w:ascii="Times New Roman" w:hAnsi="Times New Roman" w:cs="Times New Roman"/>
          <w:sz w:val="28"/>
          <w:szCs w:val="28"/>
        </w:rPr>
        <w:t xml:space="preserve"> городского округа Новосибирской области (кроме города Новосибирска), принимаемый для расчета субсидии как средневзвешенное значение отпущенной тепловой энергии потребителям муниципальных районов и муниципальных округов Новосибирской области, расчет представлен выше;</w:t>
      </w:r>
    </w:p>
    <w:p w:rsidR="00092257" w:rsidRDefault="001E521B">
      <w:pPr>
        <w:pStyle w:val="ConsPlusNormal"/>
        <w:ind w:firstLine="540"/>
        <w:jc w:val="both"/>
        <w:rPr>
          <w:rFonts w:ascii="Times New Roman" w:hAnsi="Times New Roman" w:cs="Times New Roman"/>
          <w:sz w:val="27"/>
          <w:szCs w:val="27"/>
        </w:rPr>
      </w:pPr>
      <w:r>
        <w:rPr>
          <w:noProof/>
          <w:sz w:val="28"/>
          <w:szCs w:val="28"/>
        </w:rPr>
        <mc:AlternateContent>
          <mc:Choice Requires="wpg">
            <w:drawing>
              <wp:inline distT="0" distB="0" distL="0" distR="0">
                <wp:extent cx="771525" cy="36195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019691" name=""/>
                        <pic:cNvPicPr>
                          <a:picLocks noChangeAspect="1"/>
                        </pic:cNvPicPr>
                      </pic:nvPicPr>
                      <pic:blipFill>
                        <a:blip r:embed="rId20"/>
                        <a:stretch/>
                      </pic:blipFill>
                      <pic:spPr bwMode="auto">
                        <a:xfrm>
                          <a:off x="0" y="0"/>
                          <a:ext cx="771525" cy="361948"/>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6" o:spid="_x0000_s6" type="#_x0000_t75" style="width:60.75pt;height:28.50pt;mso-wrap-distance-left:0.00pt;mso-wrap-distance-top:0.00pt;mso-wrap-distance-right:0.00pt;mso-wrap-distance-bottom:0.00pt;" stroked="false">
                <v:path textboxrect="0,0,0,0"/>
                <v:imagedata r:id="rId21" o:title=""/>
              </v:shape>
            </w:pict>
          </mc:Fallback>
        </mc:AlternateContent>
      </w:r>
      <w:r>
        <w:rPr>
          <w:rFonts w:ascii="Times New Roman" w:hAnsi="Times New Roman" w:cs="Times New Roman"/>
          <w:sz w:val="28"/>
          <w:szCs w:val="28"/>
        </w:rPr>
        <w:t xml:space="preserve"> - сумма всей отпущенной тепловой энергии потребителям, без учета полученной со стороны (покупной) в муниципальных районах и муниципальных округах Новосибирской области по состоянию на 1 января текущего года.</w:t>
      </w:r>
    </w:p>
    <w:p w:rsidR="00092257" w:rsidRDefault="001E521B">
      <w:pPr>
        <w:pStyle w:val="ConsPlusNormal"/>
        <w:ind w:firstLine="540"/>
        <w:jc w:val="both"/>
        <w:rPr>
          <w:rFonts w:ascii="Times New Roman" w:hAnsi="Times New Roman" w:cs="Times New Roman"/>
          <w:sz w:val="27"/>
          <w:szCs w:val="27"/>
        </w:rPr>
      </w:pPr>
      <w:proofErr w:type="spellStart"/>
      <w:r>
        <w:rPr>
          <w:rFonts w:ascii="Times New Roman" w:hAnsi="Times New Roman" w:cs="Times New Roman"/>
          <w:sz w:val="28"/>
          <w:szCs w:val="28"/>
        </w:rPr>
        <w:t>Li</w:t>
      </w:r>
      <w:proofErr w:type="spellEnd"/>
      <w:r>
        <w:rPr>
          <w:rFonts w:ascii="Times New Roman" w:hAnsi="Times New Roman" w:cs="Times New Roman"/>
          <w:sz w:val="28"/>
          <w:szCs w:val="28"/>
        </w:rPr>
        <w:t xml:space="preserve"> - сумма протяженностей тепловых, водопроводных сетей в i-м городском округе, муниципальном районе, муниципальном округе Новосибирской области по состоянию на 1 января текущего года (протяженность тепловых сетей в муниципальном районе, муниципальном округе, городском округе определяется согласно статистической форме № 1-ТЕП, утвержденной приказом Росстата от 27.07.2018 № 462 «Об утверждении статистического инструментария для организации федерального статистического наблюдения за строительством, инвестициями в нефинансовые активы и жилищно-коммунальным хозяйством», протяженность водопроводных сетей в муниципальном районе, муниципальном округе, городском округе определяется по результатам инвентаризации систем водоснабжения за предыдущий год, выполненной органами местного самоуправления в АИС «Реформа ЖКХ»).</w:t>
      </w:r>
    </w:p>
    <w:p w:rsidR="00092257" w:rsidRDefault="001E521B">
      <w:pPr>
        <w:pStyle w:val="ConsPlusNormal"/>
        <w:ind w:firstLine="540"/>
        <w:jc w:val="both"/>
        <w:rPr>
          <w:rFonts w:ascii="Times New Roman" w:hAnsi="Times New Roman" w:cs="Times New Roman"/>
          <w:sz w:val="27"/>
          <w:szCs w:val="27"/>
        </w:rPr>
      </w:pPr>
      <w:r>
        <w:rPr>
          <w:noProof/>
          <w:sz w:val="28"/>
          <w:szCs w:val="28"/>
        </w:rPr>
        <mc:AlternateContent>
          <mc:Choice Requires="wpg">
            <w:drawing>
              <wp:inline distT="0" distB="0" distL="0" distR="0">
                <wp:extent cx="476250" cy="314325"/>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05805347" name=""/>
                        <pic:cNvPicPr>
                          <a:picLocks noChangeAspect="1"/>
                        </pic:cNvPicPr>
                      </pic:nvPicPr>
                      <pic:blipFill>
                        <a:blip r:embed="rId22"/>
                        <a:stretch/>
                      </pic:blipFill>
                      <pic:spPr bwMode="auto">
                        <a:xfrm>
                          <a:off x="0" y="0"/>
                          <a:ext cx="476248" cy="314323"/>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7" o:spid="_x0000_s7" type="#_x0000_t75" style="width:37.50pt;height:24.75pt;mso-wrap-distance-left:0.00pt;mso-wrap-distance-top:0.00pt;mso-wrap-distance-right:0.00pt;mso-wrap-distance-bottom:0.00pt;" stroked="false">
                <v:path textboxrect="0,0,0,0"/>
                <v:imagedata r:id="rId23" o:title=""/>
              </v:shape>
            </w:pict>
          </mc:Fallback>
        </mc:AlternateContent>
      </w:r>
      <w:r>
        <w:rPr>
          <w:rFonts w:ascii="Times New Roman" w:hAnsi="Times New Roman" w:cs="Times New Roman"/>
          <w:sz w:val="28"/>
          <w:szCs w:val="28"/>
        </w:rPr>
        <w:t xml:space="preserve"> - сумма всех протяженностей тепловых, водопроводных сетей в муниципальных районах, муниципальных и городских округах Новосибирской области по состоянию на 1 января текущего года.</w:t>
      </w:r>
    </w:p>
    <w:p w:rsidR="00092257" w:rsidRDefault="00092257">
      <w:pPr>
        <w:pStyle w:val="ConsPlusNormal"/>
        <w:ind w:firstLine="540"/>
        <w:jc w:val="both"/>
        <w:rPr>
          <w:rFonts w:ascii="Times New Roman" w:hAnsi="Times New Roman" w:cs="Times New Roman"/>
          <w:sz w:val="27"/>
          <w:szCs w:val="27"/>
        </w:rPr>
      </w:pPr>
    </w:p>
    <w:p w:rsidR="00092257" w:rsidRDefault="00092257">
      <w:pPr>
        <w:tabs>
          <w:tab w:val="left" w:pos="426"/>
          <w:tab w:val="left" w:pos="3720"/>
        </w:tabs>
        <w:jc w:val="center"/>
        <w:rPr>
          <w:rFonts w:ascii="Times New Roman" w:hAnsi="Times New Roman" w:cs="Times New Roman"/>
          <w:b/>
          <w:bCs/>
          <w:sz w:val="28"/>
          <w:szCs w:val="28"/>
          <w:highlight w:val="white"/>
        </w:rPr>
      </w:pPr>
    </w:p>
    <w:tbl>
      <w:tblPr>
        <w:tblStyle w:val="af3"/>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535"/>
        <w:gridCol w:w="3260"/>
        <w:gridCol w:w="2268"/>
      </w:tblGrid>
      <w:tr w:rsidR="00092257">
        <w:tc>
          <w:tcPr>
            <w:tcW w:w="4535" w:type="dxa"/>
          </w:tcPr>
          <w:p w:rsidR="00092257" w:rsidRDefault="001E521B">
            <w:pPr>
              <w:jc w:val="center"/>
              <w:rPr>
                <w:rFonts w:ascii="Times New Roman" w:hAnsi="Times New Roman"/>
                <w:sz w:val="28"/>
                <w:szCs w:val="28"/>
                <w:highlight w:val="white"/>
              </w:rPr>
            </w:pPr>
            <w:r>
              <w:rPr>
                <w:rFonts w:ascii="Times New Roman" w:eastAsia="Times New Roman" w:hAnsi="Times New Roman"/>
                <w:sz w:val="28"/>
                <w:szCs w:val="28"/>
                <w:highlight w:val="white"/>
              </w:rPr>
              <w:t xml:space="preserve">Исполняющий обязанности </w:t>
            </w:r>
            <w:r>
              <w:rPr>
                <w:rFonts w:ascii="Times New Roman" w:eastAsia="Times New Roman" w:hAnsi="Times New Roman"/>
                <w:sz w:val="28"/>
                <w:szCs w:val="28"/>
                <w:highlight w:val="white"/>
              </w:rPr>
              <w:br w:type="page" w:clear="all"/>
              <w:t>министра жилищно-коммунального хозяйства и энергетики Новосибирской области</w:t>
            </w:r>
          </w:p>
        </w:tc>
        <w:tc>
          <w:tcPr>
            <w:tcW w:w="3260" w:type="dxa"/>
          </w:tcPr>
          <w:p w:rsidR="00092257" w:rsidRDefault="00092257">
            <w:pPr>
              <w:jc w:val="center"/>
              <w:rPr>
                <w:rFonts w:ascii="Times New Roman" w:hAnsi="Times New Roman"/>
                <w:sz w:val="28"/>
                <w:szCs w:val="28"/>
                <w:highlight w:val="white"/>
              </w:rPr>
            </w:pPr>
          </w:p>
        </w:tc>
        <w:tc>
          <w:tcPr>
            <w:tcW w:w="2268" w:type="dxa"/>
          </w:tcPr>
          <w:p w:rsidR="00092257" w:rsidRDefault="00092257">
            <w:pPr>
              <w:jc w:val="center"/>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1E521B">
            <w:pPr>
              <w:jc w:val="right"/>
              <w:rPr>
                <w:rFonts w:ascii="Times New Roman" w:hAnsi="Times New Roman"/>
                <w:sz w:val="28"/>
                <w:szCs w:val="28"/>
                <w:highlight w:val="white"/>
              </w:rPr>
            </w:pPr>
            <w:r>
              <w:rPr>
                <w:rFonts w:ascii="Times New Roman" w:eastAsia="Times New Roman" w:hAnsi="Times New Roman"/>
                <w:sz w:val="28"/>
                <w:szCs w:val="28"/>
              </w:rPr>
              <w:t>С.А. Рахманов</w:t>
            </w:r>
          </w:p>
        </w:tc>
      </w:tr>
    </w:tbl>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1E521B">
      <w:pPr>
        <w:rPr>
          <w:rFonts w:ascii="Times New Roman" w:hAnsi="Times New Roman" w:cs="Times New Roman"/>
          <w:b/>
          <w:bCs/>
          <w:sz w:val="28"/>
          <w:szCs w:val="28"/>
        </w:rPr>
      </w:pPr>
      <w:r>
        <w:rPr>
          <w:rFonts w:ascii="Times New Roman" w:eastAsia="Times New Roman" w:hAnsi="Times New Roman" w:cs="Times New Roman"/>
          <w:b/>
          <w:bCs/>
          <w:sz w:val="28"/>
          <w:szCs w:val="28"/>
        </w:rPr>
        <w:br w:type="page" w:clear="all"/>
      </w:r>
    </w:p>
    <w:p w:rsidR="00092257" w:rsidRDefault="001E521B">
      <w:pPr>
        <w:tabs>
          <w:tab w:val="left" w:pos="426"/>
          <w:tab w:val="left" w:pos="3720"/>
        </w:tabs>
        <w:jc w:val="center"/>
        <w:rPr>
          <w:rFonts w:ascii="Times New Roman" w:hAnsi="Times New Roman" w:cs="Times New Roman"/>
          <w:b/>
          <w:bCs/>
          <w:sz w:val="28"/>
          <w:szCs w:val="28"/>
        </w:rPr>
      </w:pPr>
      <w:r>
        <w:rPr>
          <w:rFonts w:ascii="Times New Roman" w:eastAsia="Times New Roman" w:hAnsi="Times New Roman" w:cs="Times New Roman"/>
          <w:b/>
          <w:bCs/>
          <w:sz w:val="28"/>
          <w:szCs w:val="28"/>
          <w:highlight w:val="white"/>
        </w:rPr>
        <w:lastRenderedPageBreak/>
        <w:t>Методика распределения субсидий на</w:t>
      </w:r>
      <w:r>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highlight w:val="white"/>
        </w:rPr>
        <w:t>еализацию программ формирования современной городской среды</w:t>
      </w:r>
      <w:r>
        <w:rPr>
          <w:rFonts w:ascii="Times New Roman" w:eastAsia="Times New Roman" w:hAnsi="Times New Roman" w:cs="Times New Roman"/>
          <w:b/>
          <w:sz w:val="28"/>
          <w:szCs w:val="28"/>
        </w:rPr>
        <w:t xml:space="preserve"> </w:t>
      </w:r>
      <w:r>
        <w:rPr>
          <w:rFonts w:ascii="Times New Roman" w:eastAsia="Times New Roman" w:hAnsi="Times New Roman" w:cs="Times New Roman"/>
          <w:b/>
          <w:bCs/>
          <w:sz w:val="28"/>
          <w:szCs w:val="28"/>
          <w:highlight w:val="white"/>
        </w:rPr>
        <w:t>государственной программы Новосибирской области «Жилищно-коммунальное хозяйство Новосибирской области»</w:t>
      </w:r>
    </w:p>
    <w:p w:rsidR="00092257" w:rsidRDefault="001E521B">
      <w:pPr>
        <w:spacing w:after="0" w:line="240" w:lineRule="auto"/>
        <w:ind w:firstLine="709"/>
        <w:jc w:val="both"/>
        <w:rPr>
          <w:rFonts w:ascii="Times New Roman" w:hAnsi="Times New Roman" w:cs="Times New Roman"/>
        </w:rPr>
      </w:pPr>
      <w:r>
        <w:rPr>
          <w:rFonts w:ascii="Times New Roman" w:eastAsia="Times New Roman" w:hAnsi="Times New Roman" w:cs="Times New Roman"/>
          <w:sz w:val="28"/>
          <w:szCs w:val="28"/>
        </w:rPr>
        <w:t>Р</w:t>
      </w:r>
      <w:r>
        <w:rPr>
          <w:rFonts w:ascii="Times New Roman" w:eastAsia="Times New Roman" w:hAnsi="Times New Roman" w:cs="Times New Roman"/>
          <w:sz w:val="28"/>
          <w:szCs w:val="28"/>
          <w:highlight w:val="white"/>
        </w:rPr>
        <w:t>азмер субсидии местному бюджету на поддержку муниципальных программ по формированию современной городской среды рассчитывается по следующей формуле:</w:t>
      </w:r>
    </w:p>
    <w:p w:rsidR="00092257" w:rsidRDefault="001E521B">
      <w:pPr>
        <w:spacing w:after="0" w:line="240" w:lineRule="auto"/>
        <w:ind w:firstLine="709"/>
        <w:jc w:val="center"/>
        <w:rPr>
          <w:rFonts w:ascii="Times New Roman" w:hAnsi="Times New Roman" w:cs="Times New Roman"/>
          <w:sz w:val="28"/>
          <w:szCs w:val="28"/>
          <w:highlight w:val="white"/>
        </w:rPr>
      </w:pPr>
      <w:r>
        <w:rPr>
          <w:rFonts w:ascii="Times New Roman" w:eastAsia="Times New Roman" w:hAnsi="Times New Roman" w:cs="Times New Roman"/>
          <w:noProof/>
          <w:sz w:val="28"/>
          <w:szCs w:val="28"/>
        </w:rPr>
        <mc:AlternateContent>
          <mc:Choice Requires="wpg">
            <w:drawing>
              <wp:inline distT="0" distB="0" distL="0" distR="0">
                <wp:extent cx="3590925" cy="8763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3331009" name=""/>
                        <pic:cNvPicPr>
                          <a:picLocks noChangeAspect="1"/>
                        </pic:cNvPicPr>
                      </pic:nvPicPr>
                      <pic:blipFill>
                        <a:blip r:embed="rId24"/>
                        <a:stretch/>
                      </pic:blipFill>
                      <pic:spPr bwMode="auto">
                        <a:xfrm>
                          <a:off x="0" y="0"/>
                          <a:ext cx="3590924" cy="876298"/>
                        </a:xfrm>
                        <a:prstGeom prst="rect">
                          <a:avLst/>
                        </a:prstGeom>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8" o:spid="_x0000_s8" type="#_x0000_t75" style="width:282.75pt;height:69.00pt;mso-wrap-distance-left:0.00pt;mso-wrap-distance-top:0.00pt;mso-wrap-distance-right:0.00pt;mso-wrap-distance-bottom:0.00pt;rotation:0;" stroked="false">
                <v:path textboxrect="0,0,0,0"/>
                <v:imagedata r:id="rId25" o:title=""/>
              </v:shape>
            </w:pict>
          </mc:Fallback>
        </mc:AlternateContent>
      </w:r>
    </w:p>
    <w:p w:rsidR="00092257" w:rsidRDefault="001E521B">
      <w:pPr>
        <w:spacing w:after="0" w:line="240" w:lineRule="auto"/>
        <w:ind w:firstLine="709"/>
        <w:jc w:val="both"/>
        <w:rPr>
          <w:rFonts w:ascii="Times New Roman" w:hAnsi="Times New Roman" w:cs="Times New Roman"/>
          <w:highlight w:val="white"/>
        </w:rPr>
      </w:pPr>
      <w:r>
        <w:rPr>
          <w:rFonts w:ascii="Times New Roman" w:eastAsia="Times New Roman" w:hAnsi="Times New Roman" w:cs="Times New Roman"/>
          <w:sz w:val="28"/>
          <w:szCs w:val="28"/>
          <w:highlight w:val="white"/>
        </w:rPr>
        <w:t>где:</w:t>
      </w:r>
    </w:p>
    <w:p w:rsidR="00092257" w:rsidRDefault="001E521B">
      <w:pPr>
        <w:spacing w:after="0" w:line="240" w:lineRule="auto"/>
        <w:ind w:firstLine="709"/>
        <w:jc w:val="both"/>
        <w:rPr>
          <w:rFonts w:ascii="Times New Roman" w:hAnsi="Times New Roman" w:cs="Times New Roman"/>
          <w:highlight w:val="white"/>
        </w:rPr>
      </w:pPr>
      <w:proofErr w:type="spellStart"/>
      <w:r>
        <w:rPr>
          <w:rFonts w:ascii="Times New Roman" w:eastAsia="Times New Roman" w:hAnsi="Times New Roman" w:cs="Times New Roman"/>
          <w:sz w:val="28"/>
          <w:szCs w:val="28"/>
          <w:highlight w:val="white"/>
        </w:rPr>
        <w:t>Сiмо</w:t>
      </w:r>
      <w:proofErr w:type="spellEnd"/>
      <w:r>
        <w:rPr>
          <w:rFonts w:ascii="Times New Roman" w:eastAsia="Times New Roman" w:hAnsi="Times New Roman" w:cs="Times New Roman"/>
          <w:sz w:val="28"/>
          <w:szCs w:val="28"/>
          <w:highlight w:val="white"/>
        </w:rPr>
        <w:t xml:space="preserve"> - размер субсидии, предоставляемой бюджету i-</w:t>
      </w:r>
      <w:proofErr w:type="spellStart"/>
      <w:r>
        <w:rPr>
          <w:rFonts w:ascii="Times New Roman" w:eastAsia="Times New Roman" w:hAnsi="Times New Roman" w:cs="Times New Roman"/>
          <w:sz w:val="28"/>
          <w:szCs w:val="28"/>
          <w:highlight w:val="white"/>
        </w:rPr>
        <w:t>го</w:t>
      </w:r>
      <w:proofErr w:type="spellEnd"/>
      <w:r>
        <w:rPr>
          <w:rFonts w:ascii="Times New Roman" w:eastAsia="Times New Roman" w:hAnsi="Times New Roman" w:cs="Times New Roman"/>
          <w:sz w:val="28"/>
          <w:szCs w:val="28"/>
          <w:highlight w:val="white"/>
        </w:rPr>
        <w:t xml:space="preserve"> городского поселения, сельского поселения, муниципального и городского округа Новосибирской области на реализацию программ формирования современной городской среды в расчетном году реализации государственной программы Новосибирской области "Жилищно-коммунальное хозяйство Новосибирской области";</w:t>
      </w:r>
    </w:p>
    <w:p w:rsidR="00092257" w:rsidRDefault="001E521B">
      <w:pPr>
        <w:spacing w:after="0" w:line="240" w:lineRule="auto"/>
        <w:ind w:firstLine="709"/>
        <w:jc w:val="both"/>
        <w:rPr>
          <w:rFonts w:ascii="Times New Roman" w:hAnsi="Times New Roman" w:cs="Times New Roman"/>
          <w:highlight w:val="white"/>
        </w:rPr>
      </w:pPr>
      <w:r>
        <w:rPr>
          <w:rFonts w:ascii="Times New Roman" w:eastAsia="Times New Roman" w:hAnsi="Times New Roman" w:cs="Times New Roman"/>
          <w:sz w:val="28"/>
          <w:szCs w:val="28"/>
          <w:highlight w:val="white"/>
        </w:rPr>
        <w:t>(в ред. постановления Правительства Новосибирской области от 29.07.2024 N 345-п)</w:t>
      </w:r>
    </w:p>
    <w:p w:rsidR="00092257" w:rsidRDefault="001E521B">
      <w:pPr>
        <w:spacing w:after="0" w:line="240" w:lineRule="auto"/>
        <w:ind w:firstLine="709"/>
        <w:jc w:val="both"/>
        <w:rPr>
          <w:rFonts w:ascii="Times New Roman" w:hAnsi="Times New Roman" w:cs="Times New Roman"/>
          <w:highlight w:val="white"/>
        </w:rPr>
      </w:pPr>
      <w:r>
        <w:rPr>
          <w:rFonts w:ascii="Times New Roman" w:eastAsia="Times New Roman" w:hAnsi="Times New Roman" w:cs="Times New Roman"/>
          <w:sz w:val="28"/>
          <w:szCs w:val="28"/>
          <w:highlight w:val="white"/>
        </w:rPr>
        <w:t>С - общий размер бюджетных ассигнований, предусмотренный на предоставление субсидий бюджетам городских поселений, сельских поселений, муниципальных и городских округов Новосибирской области на реализацию программ формирования современной городской среды в расчетном году реализации государственной программы Новосибирской области "Жилищно-коммунальное хозяйство Новосибирской области";</w:t>
      </w:r>
    </w:p>
    <w:p w:rsidR="00092257" w:rsidRDefault="001E521B">
      <w:pPr>
        <w:spacing w:after="0" w:line="240" w:lineRule="auto"/>
        <w:ind w:firstLine="709"/>
        <w:jc w:val="both"/>
        <w:rPr>
          <w:rFonts w:ascii="Times New Roman" w:hAnsi="Times New Roman" w:cs="Times New Roman"/>
          <w:highlight w:val="white"/>
        </w:rPr>
      </w:pPr>
      <w:r>
        <w:rPr>
          <w:rFonts w:ascii="Times New Roman" w:eastAsia="Times New Roman" w:hAnsi="Times New Roman" w:cs="Times New Roman"/>
          <w:sz w:val="28"/>
          <w:szCs w:val="28"/>
          <w:highlight w:val="white"/>
        </w:rPr>
        <w:t>(в ред. постановления Правительства Новосибирской области от 29.07.2024 N 345-п)</w:t>
      </w:r>
    </w:p>
    <w:p w:rsidR="00092257" w:rsidRDefault="001E521B">
      <w:pPr>
        <w:spacing w:after="0" w:line="240" w:lineRule="auto"/>
        <w:ind w:firstLine="709"/>
        <w:jc w:val="both"/>
        <w:rPr>
          <w:rFonts w:ascii="Times New Roman" w:hAnsi="Times New Roman" w:cs="Times New Roman"/>
          <w:highlight w:val="white"/>
        </w:rPr>
      </w:pPr>
      <w:proofErr w:type="spellStart"/>
      <w:r>
        <w:rPr>
          <w:rFonts w:ascii="Times New Roman" w:eastAsia="Times New Roman" w:hAnsi="Times New Roman" w:cs="Times New Roman"/>
          <w:sz w:val="28"/>
          <w:szCs w:val="28"/>
          <w:highlight w:val="white"/>
        </w:rPr>
        <w:t>Нi</w:t>
      </w:r>
      <w:proofErr w:type="spellEnd"/>
      <w:r>
        <w:rPr>
          <w:rFonts w:ascii="Times New Roman" w:eastAsia="Times New Roman" w:hAnsi="Times New Roman" w:cs="Times New Roman"/>
          <w:sz w:val="28"/>
          <w:szCs w:val="28"/>
          <w:highlight w:val="white"/>
        </w:rPr>
        <w:t xml:space="preserve"> - общая численность населения i-</w:t>
      </w:r>
      <w:proofErr w:type="spellStart"/>
      <w:r>
        <w:rPr>
          <w:rFonts w:ascii="Times New Roman" w:eastAsia="Times New Roman" w:hAnsi="Times New Roman" w:cs="Times New Roman"/>
          <w:sz w:val="28"/>
          <w:szCs w:val="28"/>
          <w:highlight w:val="white"/>
        </w:rPr>
        <w:t>го</w:t>
      </w:r>
      <w:proofErr w:type="spellEnd"/>
      <w:r>
        <w:rPr>
          <w:rFonts w:ascii="Times New Roman" w:eastAsia="Times New Roman" w:hAnsi="Times New Roman" w:cs="Times New Roman"/>
          <w:sz w:val="28"/>
          <w:szCs w:val="28"/>
          <w:highlight w:val="white"/>
        </w:rPr>
        <w:t xml:space="preserve"> городского поселения, сельского поселения, муниципального и городского округа Новосибирской области.</w:t>
      </w:r>
    </w:p>
    <w:p w:rsidR="00092257" w:rsidRDefault="001E521B">
      <w:pPr>
        <w:spacing w:after="0" w:line="240" w:lineRule="auto"/>
        <w:ind w:firstLine="709"/>
        <w:jc w:val="both"/>
        <w:rPr>
          <w:rFonts w:ascii="Times New Roman" w:hAnsi="Times New Roman" w:cs="Times New Roman"/>
          <w:highlight w:val="white"/>
        </w:rPr>
      </w:pPr>
      <w:r>
        <w:rPr>
          <w:rFonts w:ascii="Times New Roman" w:eastAsia="Times New Roman" w:hAnsi="Times New Roman" w:cs="Times New Roman"/>
          <w:sz w:val="28"/>
          <w:szCs w:val="28"/>
          <w:highlight w:val="white"/>
        </w:rPr>
        <w:t>Показатель численности населения, используемый при расчетах, определяется по данным статистики Новосибирской области;</w:t>
      </w:r>
    </w:p>
    <w:p w:rsidR="00092257" w:rsidRDefault="001E521B">
      <w:pPr>
        <w:spacing w:after="0" w:line="240" w:lineRule="auto"/>
        <w:ind w:firstLine="709"/>
        <w:jc w:val="both"/>
        <w:rPr>
          <w:rFonts w:ascii="Times New Roman" w:hAnsi="Times New Roman" w:cs="Times New Roman"/>
          <w:highlight w:val="white"/>
        </w:rPr>
      </w:pPr>
      <w:proofErr w:type="spellStart"/>
      <w:r>
        <w:rPr>
          <w:rFonts w:ascii="Times New Roman" w:eastAsia="Times New Roman" w:hAnsi="Times New Roman" w:cs="Times New Roman"/>
          <w:sz w:val="28"/>
          <w:szCs w:val="28"/>
          <w:highlight w:val="white"/>
        </w:rPr>
        <w:t>РБОi</w:t>
      </w:r>
      <w:proofErr w:type="spellEnd"/>
      <w:r>
        <w:rPr>
          <w:rFonts w:ascii="Times New Roman" w:eastAsia="Times New Roman" w:hAnsi="Times New Roman" w:cs="Times New Roman"/>
          <w:sz w:val="28"/>
          <w:szCs w:val="28"/>
          <w:highlight w:val="white"/>
        </w:rPr>
        <w:t xml:space="preserve"> - уровень расчетной бюджетной обеспеченности i-</w:t>
      </w:r>
      <w:proofErr w:type="spellStart"/>
      <w:r>
        <w:rPr>
          <w:rFonts w:ascii="Times New Roman" w:eastAsia="Times New Roman" w:hAnsi="Times New Roman" w:cs="Times New Roman"/>
          <w:sz w:val="28"/>
          <w:szCs w:val="28"/>
          <w:highlight w:val="white"/>
        </w:rPr>
        <w:t>го</w:t>
      </w:r>
      <w:proofErr w:type="spellEnd"/>
      <w:r>
        <w:rPr>
          <w:rFonts w:ascii="Times New Roman" w:eastAsia="Times New Roman" w:hAnsi="Times New Roman" w:cs="Times New Roman"/>
          <w:sz w:val="28"/>
          <w:szCs w:val="28"/>
          <w:highlight w:val="white"/>
        </w:rPr>
        <w:t xml:space="preserve"> городского поселения, сельского поселения, муниципального и городского округа Новосибирской области, установленный законом о бюджете Новосибирской области на текущий финансовый год и плановый период;</w:t>
      </w:r>
    </w:p>
    <w:p w:rsidR="00092257" w:rsidRDefault="001E521B">
      <w:pPr>
        <w:spacing w:after="0" w:line="240" w:lineRule="auto"/>
        <w:ind w:firstLine="709"/>
        <w:jc w:val="both"/>
        <w:rPr>
          <w:rFonts w:ascii="Times New Roman" w:hAnsi="Times New Roman" w:cs="Times New Roman"/>
          <w:highlight w:val="white"/>
        </w:rPr>
      </w:pPr>
      <w:proofErr w:type="spellStart"/>
      <w:r>
        <w:rPr>
          <w:rFonts w:ascii="Times New Roman" w:eastAsia="Times New Roman" w:hAnsi="Times New Roman" w:cs="Times New Roman"/>
          <w:sz w:val="28"/>
          <w:szCs w:val="28"/>
          <w:highlight w:val="white"/>
        </w:rPr>
        <w:t>Кмкдi</w:t>
      </w:r>
      <w:proofErr w:type="spellEnd"/>
      <w:r>
        <w:rPr>
          <w:rFonts w:ascii="Times New Roman" w:eastAsia="Times New Roman" w:hAnsi="Times New Roman" w:cs="Times New Roman"/>
          <w:sz w:val="28"/>
          <w:szCs w:val="28"/>
          <w:highlight w:val="white"/>
        </w:rPr>
        <w:t xml:space="preserve"> - индекс, присваиваемый i-</w:t>
      </w:r>
      <w:proofErr w:type="spellStart"/>
      <w:r>
        <w:rPr>
          <w:rFonts w:ascii="Times New Roman" w:eastAsia="Times New Roman" w:hAnsi="Times New Roman" w:cs="Times New Roman"/>
          <w:sz w:val="28"/>
          <w:szCs w:val="28"/>
          <w:highlight w:val="white"/>
        </w:rPr>
        <w:t>му</w:t>
      </w:r>
      <w:proofErr w:type="spellEnd"/>
      <w:r>
        <w:rPr>
          <w:rFonts w:ascii="Times New Roman" w:eastAsia="Times New Roman" w:hAnsi="Times New Roman" w:cs="Times New Roman"/>
          <w:sz w:val="28"/>
          <w:szCs w:val="28"/>
          <w:highlight w:val="white"/>
        </w:rPr>
        <w:t xml:space="preserve"> городскому поселению, сельскому поселению, муниципальному и городскому округу Новосибирской области, многоквартирных домов, включенных в региональную программу капитального ремонта общего имущества в многоквартирных домах, утвержденную в установленном жилищным законодательством порядке.</w:t>
      </w:r>
    </w:p>
    <w:p w:rsidR="00092257" w:rsidRDefault="00092257">
      <w:pPr>
        <w:spacing w:after="0" w:line="240" w:lineRule="auto"/>
        <w:ind w:firstLine="709"/>
        <w:jc w:val="both"/>
        <w:rPr>
          <w:rFonts w:ascii="Times New Roman" w:hAnsi="Times New Roman" w:cs="Times New Roman"/>
          <w:highlight w:val="white"/>
        </w:rPr>
      </w:pPr>
    </w:p>
    <w:p w:rsidR="00092257" w:rsidRDefault="001E521B">
      <w:pPr>
        <w:spacing w:after="0" w:line="240" w:lineRule="auto"/>
        <w:ind w:firstLine="709"/>
        <w:jc w:val="center"/>
        <w:rPr>
          <w:rFonts w:ascii="Times New Roman" w:hAnsi="Times New Roman" w:cs="Times New Roman"/>
          <w:highlight w:val="white"/>
        </w:rPr>
      </w:pPr>
      <w:proofErr w:type="spellStart"/>
      <w:r>
        <w:rPr>
          <w:rFonts w:ascii="Times New Roman" w:eastAsia="Times New Roman" w:hAnsi="Times New Roman" w:cs="Times New Roman"/>
          <w:sz w:val="28"/>
          <w:szCs w:val="28"/>
          <w:highlight w:val="white"/>
        </w:rPr>
        <w:t>Кмкдi</w:t>
      </w:r>
      <w:proofErr w:type="spellEnd"/>
      <w:r>
        <w:rPr>
          <w:rFonts w:ascii="Times New Roman" w:eastAsia="Times New Roman" w:hAnsi="Times New Roman" w:cs="Times New Roman"/>
          <w:sz w:val="28"/>
          <w:szCs w:val="28"/>
          <w:highlight w:val="white"/>
        </w:rPr>
        <w:t xml:space="preserve"> = 1 + </w:t>
      </w:r>
      <w:proofErr w:type="spellStart"/>
      <w:r>
        <w:rPr>
          <w:rFonts w:ascii="Times New Roman" w:eastAsia="Times New Roman" w:hAnsi="Times New Roman" w:cs="Times New Roman"/>
          <w:sz w:val="28"/>
          <w:szCs w:val="28"/>
          <w:highlight w:val="white"/>
        </w:rPr>
        <w:t>Xi</w:t>
      </w:r>
      <w:proofErr w:type="spellEnd"/>
      <w:r>
        <w:rPr>
          <w:rFonts w:ascii="Times New Roman" w:eastAsia="Times New Roman" w:hAnsi="Times New Roman" w:cs="Times New Roman"/>
          <w:sz w:val="28"/>
          <w:szCs w:val="28"/>
          <w:highlight w:val="white"/>
        </w:rPr>
        <w:t xml:space="preserve"> / 10000,</w:t>
      </w:r>
    </w:p>
    <w:p w:rsidR="00092257" w:rsidRDefault="00092257">
      <w:pPr>
        <w:spacing w:after="0" w:line="240" w:lineRule="auto"/>
        <w:ind w:firstLine="709"/>
        <w:jc w:val="both"/>
        <w:rPr>
          <w:rFonts w:ascii="Times New Roman" w:hAnsi="Times New Roman" w:cs="Times New Roman"/>
          <w:highlight w:val="white"/>
        </w:rPr>
      </w:pPr>
    </w:p>
    <w:p w:rsidR="00092257" w:rsidRDefault="001E521B">
      <w:pPr>
        <w:spacing w:after="0" w:line="240" w:lineRule="auto"/>
        <w:ind w:firstLine="709"/>
        <w:jc w:val="both"/>
        <w:rPr>
          <w:rFonts w:ascii="Times New Roman" w:hAnsi="Times New Roman" w:cs="Times New Roman"/>
          <w:highlight w:val="white"/>
        </w:rPr>
      </w:pPr>
      <w:r>
        <w:rPr>
          <w:rFonts w:ascii="Times New Roman" w:eastAsia="Times New Roman" w:hAnsi="Times New Roman" w:cs="Times New Roman"/>
          <w:sz w:val="28"/>
          <w:szCs w:val="28"/>
          <w:highlight w:val="white"/>
        </w:rPr>
        <w:t>где:</w:t>
      </w:r>
    </w:p>
    <w:p w:rsidR="00092257" w:rsidRDefault="001E521B">
      <w:pPr>
        <w:spacing w:after="0" w:line="240" w:lineRule="auto"/>
        <w:ind w:firstLine="709"/>
        <w:jc w:val="both"/>
        <w:rPr>
          <w:rFonts w:ascii="Times New Roman" w:hAnsi="Times New Roman" w:cs="Times New Roman"/>
          <w:highlight w:val="white"/>
        </w:rPr>
      </w:pPr>
      <w:proofErr w:type="spellStart"/>
      <w:r>
        <w:rPr>
          <w:rFonts w:ascii="Times New Roman" w:eastAsia="Times New Roman" w:hAnsi="Times New Roman" w:cs="Times New Roman"/>
          <w:sz w:val="28"/>
          <w:szCs w:val="28"/>
          <w:highlight w:val="white"/>
        </w:rPr>
        <w:lastRenderedPageBreak/>
        <w:t>Xi</w:t>
      </w:r>
      <w:proofErr w:type="spellEnd"/>
      <w:r>
        <w:rPr>
          <w:rFonts w:ascii="Times New Roman" w:eastAsia="Times New Roman" w:hAnsi="Times New Roman" w:cs="Times New Roman"/>
          <w:sz w:val="28"/>
          <w:szCs w:val="28"/>
          <w:highlight w:val="white"/>
        </w:rPr>
        <w:t xml:space="preserve"> - количество многоквартирных домов i-</w:t>
      </w:r>
      <w:proofErr w:type="spellStart"/>
      <w:r>
        <w:rPr>
          <w:rFonts w:ascii="Times New Roman" w:eastAsia="Times New Roman" w:hAnsi="Times New Roman" w:cs="Times New Roman"/>
          <w:sz w:val="28"/>
          <w:szCs w:val="28"/>
          <w:highlight w:val="white"/>
        </w:rPr>
        <w:t>го</w:t>
      </w:r>
      <w:proofErr w:type="spellEnd"/>
      <w:r>
        <w:rPr>
          <w:rFonts w:ascii="Times New Roman" w:eastAsia="Times New Roman" w:hAnsi="Times New Roman" w:cs="Times New Roman"/>
          <w:sz w:val="28"/>
          <w:szCs w:val="28"/>
          <w:highlight w:val="white"/>
        </w:rPr>
        <w:t xml:space="preserve"> городского поселения, сельского поселения, муниципального и городского округа Новосибирской области, включенных в региональную программу капитального ремонта общего имущества в многоквартирных домах, расположенных на территории Новосибирской области, на 2014 - 2052 годы, утвержденную постановлением Правительства Новосибирской области от 27.11.2013 N 524-п (например, в случае если на территории муниципального образования Новосибирской области 20 таких многоквартирных домов, его индекс равен 1,0020);</w:t>
      </w:r>
    </w:p>
    <w:p w:rsidR="00092257" w:rsidRDefault="001E521B">
      <w:pPr>
        <w:spacing w:after="0" w:line="240" w:lineRule="auto"/>
        <w:ind w:firstLine="709"/>
        <w:jc w:val="both"/>
        <w:rPr>
          <w:rFonts w:ascii="Times New Roman" w:hAnsi="Times New Roman" w:cs="Times New Roman"/>
          <w:highlight w:val="white"/>
        </w:rPr>
      </w:pPr>
      <w:r>
        <w:rPr>
          <w:rFonts w:ascii="Times New Roman" w:eastAsia="Times New Roman" w:hAnsi="Times New Roman" w:cs="Times New Roman"/>
          <w:sz w:val="28"/>
          <w:szCs w:val="28"/>
          <w:highlight w:val="white"/>
        </w:rPr>
        <w:t>k - величина:</w:t>
      </w:r>
    </w:p>
    <w:p w:rsidR="00092257" w:rsidRDefault="001E521B">
      <w:pPr>
        <w:spacing w:after="0" w:line="240" w:lineRule="auto"/>
        <w:ind w:firstLine="709"/>
        <w:jc w:val="both"/>
        <w:rPr>
          <w:rFonts w:ascii="Times New Roman" w:hAnsi="Times New Roman" w:cs="Times New Roman"/>
          <w:highlight w:val="white"/>
        </w:rPr>
      </w:pPr>
      <w:r>
        <w:rPr>
          <w:rFonts w:ascii="Times New Roman" w:eastAsia="Times New Roman" w:hAnsi="Times New Roman" w:cs="Times New Roman"/>
          <w:sz w:val="28"/>
          <w:szCs w:val="28"/>
          <w:highlight w:val="white"/>
        </w:rPr>
        <w:t>равная 5, - для городских поселений, сельских поселений, муниципальных и городских округов Новосибирской области, численность населения в которых менее 5 тыс. человек;</w:t>
      </w:r>
    </w:p>
    <w:p w:rsidR="00092257" w:rsidRDefault="001E521B">
      <w:pPr>
        <w:spacing w:after="0" w:line="240" w:lineRule="auto"/>
        <w:ind w:firstLine="709"/>
        <w:jc w:val="both"/>
        <w:rPr>
          <w:rFonts w:ascii="Times New Roman" w:hAnsi="Times New Roman" w:cs="Times New Roman"/>
          <w:highlight w:val="white"/>
        </w:rPr>
      </w:pPr>
      <w:r>
        <w:rPr>
          <w:rFonts w:ascii="Times New Roman" w:eastAsia="Times New Roman" w:hAnsi="Times New Roman" w:cs="Times New Roman"/>
          <w:sz w:val="28"/>
          <w:szCs w:val="28"/>
          <w:highlight w:val="white"/>
        </w:rPr>
        <w:t>равная 4, - для городских поселений, сельских поселений, муниципальных и городских округов Новосибирской области, численность населения в которых менее 10 тыс. человек;</w:t>
      </w:r>
    </w:p>
    <w:p w:rsidR="00092257" w:rsidRDefault="001E521B">
      <w:pPr>
        <w:spacing w:after="0" w:line="240" w:lineRule="auto"/>
        <w:ind w:firstLine="709"/>
        <w:jc w:val="both"/>
        <w:rPr>
          <w:rFonts w:ascii="Times New Roman" w:hAnsi="Times New Roman" w:cs="Times New Roman"/>
          <w:highlight w:val="white"/>
        </w:rPr>
      </w:pPr>
      <w:r>
        <w:rPr>
          <w:rFonts w:ascii="Times New Roman" w:eastAsia="Times New Roman" w:hAnsi="Times New Roman" w:cs="Times New Roman"/>
          <w:sz w:val="28"/>
          <w:szCs w:val="28"/>
          <w:highlight w:val="white"/>
        </w:rPr>
        <w:t>равная 3, - для городских поселений, сельских поселений, муниципальных и городских округов Новосибирской области, численность населения в которых менее 20 тыс. человек;</w:t>
      </w:r>
    </w:p>
    <w:p w:rsidR="00092257" w:rsidRDefault="001E521B">
      <w:pPr>
        <w:spacing w:after="0" w:line="240" w:lineRule="auto"/>
        <w:ind w:firstLine="709"/>
        <w:jc w:val="both"/>
        <w:rPr>
          <w:rFonts w:ascii="Times New Roman" w:hAnsi="Times New Roman" w:cs="Times New Roman"/>
          <w:highlight w:val="white"/>
        </w:rPr>
      </w:pPr>
      <w:r>
        <w:rPr>
          <w:rFonts w:ascii="Times New Roman" w:eastAsia="Times New Roman" w:hAnsi="Times New Roman" w:cs="Times New Roman"/>
          <w:sz w:val="28"/>
          <w:szCs w:val="28"/>
          <w:highlight w:val="white"/>
        </w:rPr>
        <w:t>равная 2, - для городских поселений, сельских поселений, муниципальных и городских округов Новосибирской области, численность населения в которых менее 30 тыс. человек;</w:t>
      </w:r>
    </w:p>
    <w:p w:rsidR="00092257" w:rsidRDefault="001E521B">
      <w:pPr>
        <w:spacing w:after="0" w:line="240" w:lineRule="auto"/>
        <w:ind w:firstLine="709"/>
        <w:jc w:val="both"/>
        <w:rPr>
          <w:rFonts w:ascii="Times New Roman" w:hAnsi="Times New Roman" w:cs="Times New Roman"/>
          <w:sz w:val="28"/>
          <w:szCs w:val="28"/>
          <w:highlight w:val="white"/>
        </w:rPr>
      </w:pPr>
      <w:r>
        <w:rPr>
          <w:rFonts w:ascii="Times New Roman" w:eastAsia="Times New Roman" w:hAnsi="Times New Roman" w:cs="Times New Roman"/>
          <w:sz w:val="28"/>
          <w:szCs w:val="28"/>
          <w:highlight w:val="white"/>
        </w:rPr>
        <w:t>равная 1,5, - для городских поселений, сельских поселений, муниципальных и городских округов Новосибирской области, численность населения в которых менее 50 тыс. человек;</w:t>
      </w:r>
    </w:p>
    <w:p w:rsidR="00092257" w:rsidRDefault="001E521B">
      <w:pPr>
        <w:spacing w:after="0" w:line="240" w:lineRule="auto"/>
        <w:ind w:firstLine="709"/>
        <w:jc w:val="both"/>
        <w:rPr>
          <w:rFonts w:ascii="Times New Roman" w:hAnsi="Times New Roman" w:cs="Times New Roman"/>
          <w:sz w:val="28"/>
          <w:szCs w:val="28"/>
          <w:highlight w:val="white"/>
        </w:rPr>
      </w:pPr>
      <w:r>
        <w:rPr>
          <w:rFonts w:ascii="Times New Roman" w:eastAsia="Times New Roman" w:hAnsi="Times New Roman" w:cs="Times New Roman"/>
          <w:sz w:val="28"/>
          <w:szCs w:val="28"/>
          <w:highlight w:val="white"/>
        </w:rPr>
        <w:t>равная 1,25, - для городских поселений, сельских поселений, муниципальных и городских округов Новосибирской области, численность населения в которых от 50 до 100 тыс. человек;</w:t>
      </w:r>
    </w:p>
    <w:p w:rsidR="00092257" w:rsidRDefault="001E521B">
      <w:pPr>
        <w:spacing w:after="0" w:line="240" w:lineRule="auto"/>
        <w:ind w:firstLine="709"/>
        <w:jc w:val="both"/>
        <w:rPr>
          <w:rFonts w:ascii="Times New Roman" w:hAnsi="Times New Roman" w:cs="Times New Roman"/>
          <w:highlight w:val="white"/>
        </w:rPr>
      </w:pPr>
      <w:r>
        <w:rPr>
          <w:rFonts w:ascii="Times New Roman" w:eastAsia="Times New Roman" w:hAnsi="Times New Roman" w:cs="Times New Roman"/>
          <w:sz w:val="28"/>
          <w:szCs w:val="28"/>
          <w:highlight w:val="white"/>
        </w:rPr>
        <w:t>равная 1, - для городских поселений, сельских поселений, муниципальных и городских округов Новосибирской области, численность населения в которых от 100 до 150 тыс. человек;</w:t>
      </w:r>
    </w:p>
    <w:p w:rsidR="00092257" w:rsidRDefault="001E521B">
      <w:pPr>
        <w:spacing w:after="0" w:line="240" w:lineRule="auto"/>
        <w:ind w:firstLine="709"/>
        <w:jc w:val="both"/>
        <w:rPr>
          <w:rFonts w:ascii="Times New Roman" w:hAnsi="Times New Roman" w:cs="Times New Roman"/>
          <w:highlight w:val="white"/>
        </w:rPr>
      </w:pPr>
      <w:r>
        <w:rPr>
          <w:rFonts w:ascii="Times New Roman" w:eastAsia="Times New Roman" w:hAnsi="Times New Roman" w:cs="Times New Roman"/>
          <w:sz w:val="28"/>
          <w:szCs w:val="28"/>
          <w:highlight w:val="white"/>
        </w:rPr>
        <w:t>равная 0,15, - для городских поселений, сельских поселений, муниципальных и городских округов Новосибирской области, численность населения в которых больше 150 тыс. человек;</w:t>
      </w:r>
    </w:p>
    <w:p w:rsidR="00092257" w:rsidRDefault="001E521B">
      <w:pPr>
        <w:spacing w:after="0" w:line="240" w:lineRule="auto"/>
        <w:ind w:firstLine="709"/>
        <w:jc w:val="both"/>
        <w:rPr>
          <w:rFonts w:ascii="Times New Roman" w:hAnsi="Times New Roman" w:cs="Times New Roman"/>
          <w:sz w:val="28"/>
          <w:szCs w:val="28"/>
          <w:highlight w:val="white"/>
        </w:rPr>
      </w:pPr>
      <w:r>
        <w:rPr>
          <w:rFonts w:ascii="Times New Roman" w:eastAsia="Times New Roman" w:hAnsi="Times New Roman" w:cs="Times New Roman"/>
          <w:sz w:val="28"/>
          <w:szCs w:val="28"/>
          <w:highlight w:val="white"/>
        </w:rPr>
        <w:t>n - количество городских поселений, сельских поселений, муниципальных и городских округов Новосибирской области.</w:t>
      </w: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tbl>
      <w:tblPr>
        <w:tblStyle w:val="af3"/>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535"/>
        <w:gridCol w:w="3260"/>
        <w:gridCol w:w="2268"/>
      </w:tblGrid>
      <w:tr w:rsidR="00092257">
        <w:tc>
          <w:tcPr>
            <w:tcW w:w="4535" w:type="dxa"/>
          </w:tcPr>
          <w:p w:rsidR="00092257" w:rsidRDefault="001E521B">
            <w:pPr>
              <w:jc w:val="center"/>
              <w:rPr>
                <w:rFonts w:ascii="Times New Roman" w:hAnsi="Times New Roman"/>
                <w:sz w:val="28"/>
                <w:szCs w:val="28"/>
                <w:highlight w:val="white"/>
              </w:rPr>
            </w:pPr>
            <w:r>
              <w:rPr>
                <w:rFonts w:ascii="Times New Roman" w:eastAsia="Times New Roman" w:hAnsi="Times New Roman"/>
                <w:sz w:val="28"/>
                <w:szCs w:val="28"/>
                <w:highlight w:val="white"/>
              </w:rPr>
              <w:t xml:space="preserve">Исполняющий обязанности </w:t>
            </w:r>
            <w:r>
              <w:rPr>
                <w:rFonts w:ascii="Times New Roman" w:eastAsia="Times New Roman" w:hAnsi="Times New Roman"/>
                <w:sz w:val="28"/>
                <w:szCs w:val="28"/>
                <w:highlight w:val="white"/>
              </w:rPr>
              <w:br w:type="page" w:clear="all"/>
              <w:t>министра жилищно-коммунального хозяйства и энергетики Новосибирской области</w:t>
            </w:r>
          </w:p>
        </w:tc>
        <w:tc>
          <w:tcPr>
            <w:tcW w:w="3260" w:type="dxa"/>
          </w:tcPr>
          <w:p w:rsidR="00092257" w:rsidRDefault="00092257">
            <w:pPr>
              <w:jc w:val="center"/>
              <w:rPr>
                <w:rFonts w:ascii="Times New Roman" w:hAnsi="Times New Roman"/>
                <w:sz w:val="28"/>
                <w:szCs w:val="28"/>
                <w:highlight w:val="white"/>
              </w:rPr>
            </w:pPr>
          </w:p>
        </w:tc>
        <w:tc>
          <w:tcPr>
            <w:tcW w:w="2268" w:type="dxa"/>
          </w:tcPr>
          <w:p w:rsidR="00092257" w:rsidRDefault="00092257">
            <w:pPr>
              <w:jc w:val="center"/>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1E521B">
            <w:pPr>
              <w:jc w:val="right"/>
              <w:rPr>
                <w:rFonts w:ascii="Times New Roman" w:hAnsi="Times New Roman"/>
                <w:sz w:val="28"/>
                <w:szCs w:val="28"/>
                <w:highlight w:val="white"/>
              </w:rPr>
            </w:pPr>
            <w:r>
              <w:rPr>
                <w:rFonts w:ascii="Times New Roman" w:eastAsia="Times New Roman" w:hAnsi="Times New Roman"/>
                <w:sz w:val="28"/>
                <w:szCs w:val="28"/>
              </w:rPr>
              <w:t>С.А. Рахманов</w:t>
            </w:r>
          </w:p>
        </w:tc>
      </w:tr>
    </w:tbl>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1E521B">
      <w:pPr>
        <w:rPr>
          <w:rFonts w:ascii="Times New Roman" w:hAnsi="Times New Roman" w:cs="Times New Roman"/>
          <w:b/>
          <w:bCs/>
          <w:sz w:val="28"/>
          <w:szCs w:val="28"/>
        </w:rPr>
      </w:pPr>
      <w:r>
        <w:rPr>
          <w:rFonts w:ascii="Times New Roman" w:eastAsia="Times New Roman" w:hAnsi="Times New Roman" w:cs="Times New Roman"/>
          <w:b/>
          <w:bCs/>
          <w:sz w:val="28"/>
          <w:szCs w:val="28"/>
        </w:rPr>
        <w:br w:type="page" w:clear="all"/>
      </w:r>
    </w:p>
    <w:p w:rsidR="00092257" w:rsidRDefault="001E521B">
      <w:pPr>
        <w:tabs>
          <w:tab w:val="left" w:pos="426"/>
          <w:tab w:val="left" w:pos="3720"/>
        </w:tabs>
        <w:jc w:val="center"/>
        <w:rPr>
          <w:rFonts w:ascii="Times New Roman" w:hAnsi="Times New Roman" w:cs="Times New Roman"/>
          <w:b/>
          <w:bCs/>
          <w:sz w:val="28"/>
          <w:szCs w:val="28"/>
        </w:rPr>
      </w:pPr>
      <w:r>
        <w:rPr>
          <w:rFonts w:ascii="Times New Roman" w:eastAsia="Times New Roman" w:hAnsi="Times New Roman" w:cs="Times New Roman"/>
          <w:b/>
          <w:bCs/>
          <w:sz w:val="28"/>
          <w:szCs w:val="28"/>
          <w:highlight w:val="white"/>
        </w:rPr>
        <w:lastRenderedPageBreak/>
        <w:t>Методика распределения субсидий на</w:t>
      </w:r>
      <w:r>
        <w:rPr>
          <w:rFonts w:ascii="Times New Roman" w:eastAsia="Times New Roman" w:hAnsi="Times New Roman" w:cs="Times New Roman"/>
          <w:b/>
          <w:sz w:val="28"/>
          <w:szCs w:val="28"/>
        </w:rPr>
        <w:t xml:space="preserve"> р</w:t>
      </w:r>
      <w:r>
        <w:rPr>
          <w:rFonts w:ascii="Times New Roman" w:eastAsia="Times New Roman" w:hAnsi="Times New Roman" w:cs="Times New Roman"/>
          <w:b/>
          <w:sz w:val="28"/>
          <w:szCs w:val="28"/>
          <w:highlight w:val="white"/>
        </w:rPr>
        <w:t>еализацию программ формирования современной городской среды (организация общественных пространств и дворовых территорий многоквартирных домов)</w:t>
      </w:r>
      <w:r>
        <w:rPr>
          <w:rFonts w:ascii="Times New Roman" w:eastAsia="Times New Roman" w:hAnsi="Times New Roman" w:cs="Times New Roman"/>
          <w:b/>
          <w:sz w:val="28"/>
          <w:szCs w:val="28"/>
        </w:rPr>
        <w:t xml:space="preserve"> </w:t>
      </w:r>
      <w:r>
        <w:rPr>
          <w:rFonts w:ascii="Times New Roman" w:eastAsia="Times New Roman" w:hAnsi="Times New Roman" w:cs="Times New Roman"/>
          <w:b/>
          <w:bCs/>
          <w:sz w:val="28"/>
          <w:szCs w:val="28"/>
          <w:highlight w:val="white"/>
        </w:rPr>
        <w:t>государственной программы Новосибирской области «Жилищно-коммунальное хозяйство Новосибирской области»</w:t>
      </w:r>
    </w:p>
    <w:p w:rsidR="00092257" w:rsidRDefault="001E521B">
      <w:pPr>
        <w:spacing w:after="0" w:line="240" w:lineRule="auto"/>
        <w:ind w:firstLine="709"/>
        <w:jc w:val="both"/>
        <w:rPr>
          <w:rFonts w:ascii="Times New Roman" w:hAnsi="Times New Roman" w:cs="Times New Roman"/>
          <w:highlight w:val="white"/>
        </w:rPr>
      </w:pPr>
      <w:r>
        <w:rPr>
          <w:rFonts w:ascii="Times New Roman" w:eastAsia="Times New Roman" w:hAnsi="Times New Roman" w:cs="Times New Roman"/>
          <w:bCs/>
          <w:sz w:val="28"/>
          <w:szCs w:val="28"/>
          <w:highlight w:val="white"/>
        </w:rPr>
        <w:t xml:space="preserve">Размер субсидии, предоставляемой местному бюджету на реализацию мероприятий в целях </w:t>
      </w:r>
      <w:proofErr w:type="spellStart"/>
      <w:r>
        <w:rPr>
          <w:rFonts w:ascii="Times New Roman" w:eastAsia="Times New Roman" w:hAnsi="Times New Roman" w:cs="Times New Roman"/>
          <w:bCs/>
          <w:sz w:val="28"/>
          <w:szCs w:val="28"/>
          <w:highlight w:val="white"/>
        </w:rPr>
        <w:t>софинансирования</w:t>
      </w:r>
      <w:proofErr w:type="spellEnd"/>
      <w:r>
        <w:rPr>
          <w:rFonts w:ascii="Times New Roman" w:eastAsia="Times New Roman" w:hAnsi="Times New Roman" w:cs="Times New Roman"/>
          <w:bCs/>
          <w:sz w:val="28"/>
          <w:szCs w:val="28"/>
          <w:highlight w:val="white"/>
        </w:rPr>
        <w:t xml:space="preserve"> расходных обязательств, возникающих в связи с организацией благоустройства дворовых территорий многоквартирных домов, территорий общего пользования, выполняемых в рамках Всероссийского конкурса лучших проектов создания комфортной городской среды, рассчитывается по следующей формуле:</w:t>
      </w:r>
    </w:p>
    <w:p w:rsidR="00092257" w:rsidRDefault="00092257">
      <w:pPr>
        <w:spacing w:after="0" w:line="240" w:lineRule="auto"/>
        <w:ind w:firstLine="709"/>
        <w:jc w:val="both"/>
        <w:rPr>
          <w:rFonts w:ascii="Times New Roman" w:hAnsi="Times New Roman" w:cs="Times New Roman"/>
          <w:highlight w:val="white"/>
        </w:rPr>
      </w:pPr>
    </w:p>
    <w:p w:rsidR="00092257" w:rsidRDefault="001E521B">
      <w:pPr>
        <w:spacing w:after="0" w:line="240" w:lineRule="auto"/>
        <w:ind w:firstLine="709"/>
        <w:jc w:val="center"/>
        <w:rPr>
          <w:rFonts w:ascii="Times New Roman" w:hAnsi="Times New Roman" w:cs="Times New Roman"/>
          <w:sz w:val="28"/>
          <w:szCs w:val="28"/>
          <w:highlight w:val="white"/>
        </w:rPr>
      </w:pPr>
      <w:proofErr w:type="spellStart"/>
      <w:r>
        <w:rPr>
          <w:rFonts w:ascii="Times New Roman" w:eastAsia="Times New Roman" w:hAnsi="Times New Roman" w:cs="Times New Roman"/>
          <w:bCs/>
          <w:sz w:val="28"/>
          <w:szCs w:val="28"/>
          <w:highlight w:val="white"/>
        </w:rPr>
        <w:t>Сimo</w:t>
      </w:r>
      <w:proofErr w:type="spellEnd"/>
      <w:r>
        <w:rPr>
          <w:rFonts w:ascii="Times New Roman" w:eastAsia="Times New Roman" w:hAnsi="Times New Roman" w:cs="Times New Roman"/>
          <w:bCs/>
          <w:sz w:val="28"/>
          <w:szCs w:val="28"/>
          <w:highlight w:val="white"/>
        </w:rPr>
        <w:t xml:space="preserve"> = </w:t>
      </w:r>
      <w:proofErr w:type="spellStart"/>
      <w:r>
        <w:rPr>
          <w:rFonts w:ascii="Times New Roman" w:eastAsia="Times New Roman" w:hAnsi="Times New Roman" w:cs="Times New Roman"/>
          <w:bCs/>
          <w:sz w:val="28"/>
          <w:szCs w:val="28"/>
          <w:highlight w:val="white"/>
        </w:rPr>
        <w:t>Cпорi</w:t>
      </w:r>
      <w:proofErr w:type="spellEnd"/>
      <w:r>
        <w:rPr>
          <w:rFonts w:ascii="Times New Roman" w:eastAsia="Times New Roman" w:hAnsi="Times New Roman" w:cs="Times New Roman"/>
          <w:bCs/>
          <w:sz w:val="28"/>
          <w:szCs w:val="28"/>
          <w:highlight w:val="white"/>
        </w:rPr>
        <w:t xml:space="preserve"> - </w:t>
      </w:r>
      <w:proofErr w:type="spellStart"/>
      <w:r>
        <w:rPr>
          <w:rFonts w:ascii="Times New Roman" w:eastAsia="Times New Roman" w:hAnsi="Times New Roman" w:cs="Times New Roman"/>
          <w:bCs/>
          <w:sz w:val="28"/>
          <w:szCs w:val="28"/>
          <w:highlight w:val="white"/>
        </w:rPr>
        <w:t>Cсофi</w:t>
      </w:r>
      <w:proofErr w:type="spellEnd"/>
      <w:r>
        <w:rPr>
          <w:rFonts w:ascii="Times New Roman" w:eastAsia="Times New Roman" w:hAnsi="Times New Roman" w:cs="Times New Roman"/>
          <w:bCs/>
          <w:sz w:val="28"/>
          <w:szCs w:val="28"/>
          <w:highlight w:val="white"/>
        </w:rPr>
        <w:t xml:space="preserve">, </w:t>
      </w:r>
    </w:p>
    <w:p w:rsidR="00092257" w:rsidRDefault="00092257">
      <w:pPr>
        <w:spacing w:after="0" w:line="240" w:lineRule="auto"/>
        <w:ind w:firstLine="709"/>
        <w:jc w:val="both"/>
        <w:rPr>
          <w:rFonts w:ascii="Times New Roman" w:hAnsi="Times New Roman" w:cs="Times New Roman"/>
          <w:sz w:val="28"/>
          <w:szCs w:val="28"/>
          <w:highlight w:val="white"/>
        </w:rPr>
      </w:pPr>
    </w:p>
    <w:p w:rsidR="00092257" w:rsidRDefault="001E521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highlight w:val="white"/>
        </w:rPr>
        <w:t>где:</w:t>
      </w:r>
    </w:p>
    <w:p w:rsidR="00092257" w:rsidRDefault="001E521B">
      <w:pPr>
        <w:spacing w:after="0" w:line="240" w:lineRule="auto"/>
        <w:ind w:firstLine="709"/>
        <w:jc w:val="both"/>
        <w:rPr>
          <w:rFonts w:ascii="Times New Roman" w:hAnsi="Times New Roman" w:cs="Times New Roman"/>
          <w:highlight w:val="white"/>
        </w:rPr>
      </w:pPr>
      <w:proofErr w:type="spellStart"/>
      <w:r>
        <w:rPr>
          <w:rFonts w:ascii="Times New Roman" w:eastAsia="Times New Roman" w:hAnsi="Times New Roman" w:cs="Times New Roman"/>
          <w:bCs/>
          <w:sz w:val="28"/>
          <w:szCs w:val="28"/>
          <w:highlight w:val="white"/>
        </w:rPr>
        <w:t>Сimo</w:t>
      </w:r>
      <w:proofErr w:type="spellEnd"/>
      <w:r>
        <w:rPr>
          <w:rFonts w:ascii="Times New Roman" w:eastAsia="Times New Roman" w:hAnsi="Times New Roman" w:cs="Times New Roman"/>
          <w:bCs/>
          <w:sz w:val="28"/>
          <w:szCs w:val="28"/>
          <w:highlight w:val="white"/>
        </w:rPr>
        <w:t xml:space="preserve"> - размер субсидии, предоставляемой бюджету i-</w:t>
      </w:r>
      <w:proofErr w:type="spellStart"/>
      <w:r>
        <w:rPr>
          <w:rFonts w:ascii="Times New Roman" w:eastAsia="Times New Roman" w:hAnsi="Times New Roman" w:cs="Times New Roman"/>
          <w:bCs/>
          <w:sz w:val="28"/>
          <w:szCs w:val="28"/>
          <w:highlight w:val="white"/>
        </w:rPr>
        <w:t>го</w:t>
      </w:r>
      <w:proofErr w:type="spellEnd"/>
      <w:r>
        <w:rPr>
          <w:rFonts w:ascii="Times New Roman" w:eastAsia="Times New Roman" w:hAnsi="Times New Roman" w:cs="Times New Roman"/>
          <w:bCs/>
          <w:sz w:val="28"/>
          <w:szCs w:val="28"/>
          <w:highlight w:val="white"/>
        </w:rPr>
        <w:t xml:space="preserve"> городского, сельского поселения, городского округа, муниципального округа Новосибирской области для </w:t>
      </w:r>
      <w:proofErr w:type="spellStart"/>
      <w:r>
        <w:rPr>
          <w:rFonts w:ascii="Times New Roman" w:eastAsia="Times New Roman" w:hAnsi="Times New Roman" w:cs="Times New Roman"/>
          <w:bCs/>
          <w:sz w:val="28"/>
          <w:szCs w:val="28"/>
          <w:highlight w:val="white"/>
        </w:rPr>
        <w:t>софинансирования</w:t>
      </w:r>
      <w:proofErr w:type="spellEnd"/>
      <w:r>
        <w:rPr>
          <w:rFonts w:ascii="Times New Roman" w:eastAsia="Times New Roman" w:hAnsi="Times New Roman" w:cs="Times New Roman"/>
          <w:bCs/>
          <w:sz w:val="28"/>
          <w:szCs w:val="28"/>
          <w:highlight w:val="white"/>
        </w:rPr>
        <w:t xml:space="preserve"> расходных обязательств, возникающих в связи с организацией благоустройства дворовых территорий многоквартирных домов, территорий общего пользования, выполняемых в рамках Всероссийского конкурса лучших проектов создания комфортной городской среды;</w:t>
      </w:r>
    </w:p>
    <w:p w:rsidR="00092257" w:rsidRDefault="001E521B">
      <w:pPr>
        <w:spacing w:after="0" w:line="240" w:lineRule="auto"/>
        <w:ind w:firstLine="709"/>
        <w:jc w:val="both"/>
        <w:rPr>
          <w:rFonts w:ascii="Times New Roman" w:hAnsi="Times New Roman" w:cs="Times New Roman"/>
          <w:highlight w:val="white"/>
        </w:rPr>
      </w:pPr>
      <w:proofErr w:type="spellStart"/>
      <w:r>
        <w:rPr>
          <w:rFonts w:ascii="Times New Roman" w:eastAsia="Times New Roman" w:hAnsi="Times New Roman" w:cs="Times New Roman"/>
          <w:bCs/>
          <w:sz w:val="28"/>
          <w:szCs w:val="28"/>
          <w:highlight w:val="white"/>
        </w:rPr>
        <w:t>Cпорi</w:t>
      </w:r>
      <w:proofErr w:type="spellEnd"/>
      <w:r>
        <w:rPr>
          <w:rFonts w:ascii="Times New Roman" w:eastAsia="Times New Roman" w:hAnsi="Times New Roman" w:cs="Times New Roman"/>
          <w:bCs/>
          <w:sz w:val="28"/>
          <w:szCs w:val="28"/>
          <w:highlight w:val="white"/>
        </w:rPr>
        <w:t xml:space="preserve"> - общая стоимость проекта - победителя Всероссийского конкурса;</w:t>
      </w:r>
    </w:p>
    <w:p w:rsidR="00092257" w:rsidRDefault="001E521B">
      <w:pPr>
        <w:spacing w:after="0" w:line="240" w:lineRule="auto"/>
        <w:ind w:firstLine="709"/>
        <w:jc w:val="both"/>
        <w:rPr>
          <w:rFonts w:ascii="Times New Roman" w:hAnsi="Times New Roman" w:cs="Times New Roman"/>
          <w:bCs/>
          <w:sz w:val="28"/>
          <w:szCs w:val="28"/>
          <w:highlight w:val="white"/>
        </w:rPr>
      </w:pPr>
      <w:proofErr w:type="spellStart"/>
      <w:r>
        <w:rPr>
          <w:rFonts w:ascii="Times New Roman" w:eastAsia="Times New Roman" w:hAnsi="Times New Roman" w:cs="Times New Roman"/>
          <w:bCs/>
          <w:sz w:val="28"/>
          <w:szCs w:val="28"/>
          <w:highlight w:val="white"/>
        </w:rPr>
        <w:t>Cсофi</w:t>
      </w:r>
      <w:proofErr w:type="spellEnd"/>
      <w:r>
        <w:rPr>
          <w:rFonts w:ascii="Times New Roman" w:eastAsia="Times New Roman" w:hAnsi="Times New Roman" w:cs="Times New Roman"/>
          <w:bCs/>
          <w:sz w:val="28"/>
          <w:szCs w:val="28"/>
          <w:highlight w:val="white"/>
        </w:rPr>
        <w:t xml:space="preserve"> - объем средств федерального и областного бюджета, направляемый в рамках мероприятия на реализацию мероприятий по созданию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государственной программы Новосибирской области "Жилищно-коммунальное хозяйство Новосибирской области", и местного бюджета муниципального образования.</w:t>
      </w: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tbl>
      <w:tblPr>
        <w:tblStyle w:val="af3"/>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535"/>
        <w:gridCol w:w="3260"/>
        <w:gridCol w:w="2268"/>
      </w:tblGrid>
      <w:tr w:rsidR="00092257">
        <w:tc>
          <w:tcPr>
            <w:tcW w:w="4535" w:type="dxa"/>
          </w:tcPr>
          <w:p w:rsidR="00092257" w:rsidRDefault="001E521B">
            <w:pPr>
              <w:jc w:val="center"/>
              <w:rPr>
                <w:rFonts w:ascii="Times New Roman" w:hAnsi="Times New Roman"/>
                <w:sz w:val="28"/>
                <w:szCs w:val="28"/>
                <w:highlight w:val="white"/>
              </w:rPr>
            </w:pPr>
            <w:r>
              <w:rPr>
                <w:rFonts w:ascii="Times New Roman" w:eastAsia="Times New Roman" w:hAnsi="Times New Roman"/>
                <w:sz w:val="28"/>
                <w:szCs w:val="28"/>
                <w:highlight w:val="white"/>
              </w:rPr>
              <w:t xml:space="preserve">Исполняющий обязанности </w:t>
            </w:r>
            <w:r>
              <w:rPr>
                <w:rFonts w:ascii="Times New Roman" w:eastAsia="Times New Roman" w:hAnsi="Times New Roman"/>
                <w:sz w:val="28"/>
                <w:szCs w:val="28"/>
                <w:highlight w:val="white"/>
              </w:rPr>
              <w:br w:type="page" w:clear="all"/>
              <w:t>министра жилищно-коммунального хозяйства и энергетики Новосибирской области</w:t>
            </w:r>
          </w:p>
        </w:tc>
        <w:tc>
          <w:tcPr>
            <w:tcW w:w="3260" w:type="dxa"/>
          </w:tcPr>
          <w:p w:rsidR="00092257" w:rsidRDefault="00092257">
            <w:pPr>
              <w:jc w:val="center"/>
              <w:rPr>
                <w:rFonts w:ascii="Times New Roman" w:hAnsi="Times New Roman"/>
                <w:sz w:val="28"/>
                <w:szCs w:val="28"/>
                <w:highlight w:val="white"/>
              </w:rPr>
            </w:pPr>
          </w:p>
        </w:tc>
        <w:tc>
          <w:tcPr>
            <w:tcW w:w="2268" w:type="dxa"/>
          </w:tcPr>
          <w:p w:rsidR="00092257" w:rsidRDefault="00092257">
            <w:pPr>
              <w:jc w:val="center"/>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1E521B">
            <w:pPr>
              <w:jc w:val="right"/>
              <w:rPr>
                <w:rFonts w:ascii="Times New Roman" w:hAnsi="Times New Roman"/>
                <w:sz w:val="28"/>
                <w:szCs w:val="28"/>
                <w:highlight w:val="white"/>
              </w:rPr>
            </w:pPr>
            <w:r>
              <w:rPr>
                <w:rFonts w:ascii="Times New Roman" w:eastAsia="Times New Roman" w:hAnsi="Times New Roman"/>
                <w:sz w:val="28"/>
                <w:szCs w:val="28"/>
              </w:rPr>
              <w:t>С.А. Рахманов</w:t>
            </w:r>
          </w:p>
        </w:tc>
      </w:tr>
    </w:tbl>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1E521B">
      <w:pPr>
        <w:rPr>
          <w:rFonts w:ascii="Times New Roman" w:hAnsi="Times New Roman" w:cs="Times New Roman"/>
          <w:b/>
          <w:bCs/>
          <w:sz w:val="28"/>
          <w:szCs w:val="28"/>
        </w:rPr>
      </w:pPr>
      <w:r>
        <w:rPr>
          <w:rFonts w:ascii="Times New Roman" w:eastAsia="Times New Roman" w:hAnsi="Times New Roman" w:cs="Times New Roman"/>
          <w:b/>
          <w:bCs/>
          <w:sz w:val="28"/>
          <w:szCs w:val="28"/>
        </w:rPr>
        <w:br w:type="page" w:clear="all"/>
      </w:r>
    </w:p>
    <w:p w:rsidR="00092257" w:rsidRDefault="001E521B">
      <w:pPr>
        <w:tabs>
          <w:tab w:val="left" w:pos="426"/>
          <w:tab w:val="left" w:pos="3720"/>
        </w:tabs>
        <w:jc w:val="center"/>
        <w:rPr>
          <w:rFonts w:ascii="Times New Roman" w:hAnsi="Times New Roman" w:cs="Times New Roman"/>
          <w:b/>
          <w:bCs/>
          <w:sz w:val="28"/>
          <w:szCs w:val="28"/>
        </w:rPr>
      </w:pPr>
      <w:r>
        <w:rPr>
          <w:rFonts w:ascii="Times New Roman" w:eastAsia="Times New Roman" w:hAnsi="Times New Roman" w:cs="Times New Roman"/>
          <w:b/>
          <w:bCs/>
          <w:sz w:val="28"/>
          <w:szCs w:val="28"/>
          <w:highlight w:val="white"/>
        </w:rPr>
        <w:lastRenderedPageBreak/>
        <w:t>Методика распределения субсидий на</w:t>
      </w:r>
      <w:r>
        <w:rPr>
          <w:rFonts w:ascii="Times New Roman" w:eastAsia="Times New Roman" w:hAnsi="Times New Roman" w:cs="Times New Roman"/>
          <w:b/>
          <w:sz w:val="28"/>
          <w:szCs w:val="28"/>
        </w:rPr>
        <w:t xml:space="preserve"> о</w:t>
      </w:r>
      <w:r>
        <w:rPr>
          <w:rFonts w:ascii="Times New Roman" w:eastAsia="Times New Roman" w:hAnsi="Times New Roman" w:cs="Times New Roman"/>
          <w:b/>
          <w:sz w:val="28"/>
          <w:szCs w:val="28"/>
          <w:highlight w:val="white"/>
        </w:rPr>
        <w:t>рганизацию благоустройства дворовых территорий многоквартирных домов, территорий общего пользования</w:t>
      </w:r>
      <w:r>
        <w:rPr>
          <w:rFonts w:ascii="Times New Roman" w:eastAsia="Times New Roman" w:hAnsi="Times New Roman" w:cs="Times New Roman"/>
          <w:b/>
          <w:sz w:val="28"/>
          <w:szCs w:val="28"/>
        </w:rPr>
        <w:t xml:space="preserve"> </w:t>
      </w:r>
      <w:r>
        <w:rPr>
          <w:rFonts w:ascii="Times New Roman" w:eastAsia="Times New Roman" w:hAnsi="Times New Roman" w:cs="Times New Roman"/>
          <w:b/>
          <w:bCs/>
          <w:sz w:val="28"/>
          <w:szCs w:val="28"/>
          <w:highlight w:val="white"/>
        </w:rPr>
        <w:t>государственной программы Новосибирской области «Жилищно-коммунальное хозяйство Новосибирской области»</w:t>
      </w:r>
    </w:p>
    <w:p w:rsidR="00092257" w:rsidRDefault="001E521B">
      <w:pPr>
        <w:spacing w:after="0" w:line="240" w:lineRule="auto"/>
        <w:ind w:firstLine="709"/>
        <w:jc w:val="both"/>
        <w:rPr>
          <w:rFonts w:ascii="Times New Roman" w:hAnsi="Times New Roman" w:cs="Times New Roman"/>
          <w:highlight w:val="white"/>
        </w:rPr>
      </w:pPr>
      <w:r>
        <w:rPr>
          <w:rFonts w:ascii="Times New Roman" w:eastAsia="Times New Roman" w:hAnsi="Times New Roman" w:cs="Times New Roman"/>
          <w:bCs/>
          <w:sz w:val="28"/>
          <w:szCs w:val="28"/>
          <w:highlight w:val="white"/>
        </w:rPr>
        <w:t xml:space="preserve">Размер субсидии, предоставляемой местному бюджету на реализацию мероприятий в целях </w:t>
      </w:r>
      <w:proofErr w:type="spellStart"/>
      <w:r>
        <w:rPr>
          <w:rFonts w:ascii="Times New Roman" w:eastAsia="Times New Roman" w:hAnsi="Times New Roman" w:cs="Times New Roman"/>
          <w:bCs/>
          <w:sz w:val="28"/>
          <w:szCs w:val="28"/>
          <w:highlight w:val="white"/>
        </w:rPr>
        <w:t>софинансирования</w:t>
      </w:r>
      <w:proofErr w:type="spellEnd"/>
      <w:r>
        <w:rPr>
          <w:rFonts w:ascii="Times New Roman" w:eastAsia="Times New Roman" w:hAnsi="Times New Roman" w:cs="Times New Roman"/>
          <w:bCs/>
          <w:sz w:val="28"/>
          <w:szCs w:val="28"/>
          <w:highlight w:val="white"/>
        </w:rPr>
        <w:t xml:space="preserve"> расходных обязательств, возникающих в связи с организацией благоустройства дворовых территорий многоквартирных домов, территорий общего пользования, выполняемых в соответствии с поручением Губернатора Новосибирской области и Правительства Новосибирской области, наказами избирателей депутатам Законодательного Собрания Новосибирской области, рассчитывается по следующей формуле:</w:t>
      </w:r>
    </w:p>
    <w:p w:rsidR="00092257" w:rsidRDefault="00092257">
      <w:pPr>
        <w:spacing w:after="0" w:line="240" w:lineRule="auto"/>
        <w:ind w:firstLine="709"/>
        <w:jc w:val="both"/>
        <w:rPr>
          <w:rFonts w:ascii="Times New Roman" w:hAnsi="Times New Roman" w:cs="Times New Roman"/>
          <w:highlight w:val="white"/>
        </w:rPr>
      </w:pPr>
    </w:p>
    <w:p w:rsidR="00092257" w:rsidRDefault="001E521B">
      <w:pPr>
        <w:spacing w:after="0" w:line="240" w:lineRule="auto"/>
        <w:ind w:firstLine="709"/>
        <w:jc w:val="center"/>
        <w:rPr>
          <w:rFonts w:ascii="Times New Roman" w:eastAsia="Times New Roman" w:hAnsi="Times New Roman" w:cs="Times New Roman"/>
          <w:sz w:val="28"/>
          <w:szCs w:val="28"/>
          <w:highlight w:val="white"/>
        </w:rPr>
      </w:pPr>
      <w:proofErr w:type="spellStart"/>
      <w:r>
        <w:rPr>
          <w:rFonts w:ascii="Times New Roman" w:eastAsia="Times New Roman" w:hAnsi="Times New Roman" w:cs="Times New Roman"/>
          <w:bCs/>
          <w:sz w:val="28"/>
          <w:szCs w:val="28"/>
          <w:highlight w:val="white"/>
        </w:rPr>
        <w:t>Сimo</w:t>
      </w:r>
      <w:proofErr w:type="spellEnd"/>
      <w:r>
        <w:rPr>
          <w:rFonts w:ascii="Times New Roman" w:eastAsia="Times New Roman" w:hAnsi="Times New Roman" w:cs="Times New Roman"/>
          <w:bCs/>
          <w:sz w:val="28"/>
          <w:szCs w:val="28"/>
          <w:highlight w:val="white"/>
        </w:rPr>
        <w:t xml:space="preserve"> = </w:t>
      </w:r>
      <w:proofErr w:type="spellStart"/>
      <w:r>
        <w:rPr>
          <w:rFonts w:ascii="Times New Roman" w:eastAsia="Times New Roman" w:hAnsi="Times New Roman" w:cs="Times New Roman"/>
          <w:bCs/>
          <w:sz w:val="28"/>
          <w:szCs w:val="28"/>
          <w:highlight w:val="white"/>
        </w:rPr>
        <w:t>Cпорi</w:t>
      </w:r>
      <w:proofErr w:type="spellEnd"/>
      <w:r>
        <w:rPr>
          <w:rFonts w:ascii="Times New Roman" w:eastAsia="Times New Roman" w:hAnsi="Times New Roman" w:cs="Times New Roman"/>
          <w:bCs/>
          <w:sz w:val="28"/>
          <w:szCs w:val="28"/>
          <w:highlight w:val="white"/>
        </w:rPr>
        <w:t xml:space="preserve"> - </w:t>
      </w:r>
      <w:proofErr w:type="spellStart"/>
      <w:r>
        <w:rPr>
          <w:rFonts w:ascii="Times New Roman" w:eastAsia="Times New Roman" w:hAnsi="Times New Roman" w:cs="Times New Roman"/>
          <w:bCs/>
          <w:sz w:val="28"/>
          <w:szCs w:val="28"/>
          <w:highlight w:val="white"/>
        </w:rPr>
        <w:t>Cсофi</w:t>
      </w:r>
      <w:proofErr w:type="spellEnd"/>
      <w:r>
        <w:rPr>
          <w:rFonts w:ascii="Times New Roman" w:eastAsia="Times New Roman" w:hAnsi="Times New Roman" w:cs="Times New Roman"/>
          <w:bCs/>
          <w:sz w:val="28"/>
          <w:szCs w:val="28"/>
          <w:highlight w:val="white"/>
        </w:rPr>
        <w:t xml:space="preserve">, </w:t>
      </w:r>
    </w:p>
    <w:p w:rsidR="00092257" w:rsidRDefault="00092257">
      <w:pPr>
        <w:spacing w:after="0" w:line="240" w:lineRule="auto"/>
        <w:ind w:firstLine="709"/>
        <w:jc w:val="both"/>
        <w:rPr>
          <w:rFonts w:ascii="Times New Roman" w:hAnsi="Times New Roman" w:cs="Times New Roman"/>
          <w:sz w:val="28"/>
          <w:szCs w:val="28"/>
          <w:highlight w:val="white"/>
        </w:rPr>
      </w:pPr>
    </w:p>
    <w:p w:rsidR="00092257" w:rsidRDefault="001E521B">
      <w:pPr>
        <w:spacing w:after="0" w:line="24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Cs/>
          <w:sz w:val="28"/>
          <w:szCs w:val="28"/>
          <w:highlight w:val="white"/>
        </w:rPr>
        <w:t>где:</w:t>
      </w:r>
    </w:p>
    <w:p w:rsidR="00092257" w:rsidRDefault="001E521B">
      <w:pPr>
        <w:spacing w:after="0" w:line="240" w:lineRule="auto"/>
        <w:ind w:firstLine="709"/>
        <w:jc w:val="both"/>
        <w:rPr>
          <w:rFonts w:ascii="Times New Roman" w:hAnsi="Times New Roman" w:cs="Times New Roman"/>
          <w:highlight w:val="white"/>
        </w:rPr>
      </w:pPr>
      <w:proofErr w:type="spellStart"/>
      <w:r>
        <w:rPr>
          <w:rFonts w:ascii="Times New Roman" w:eastAsia="Times New Roman" w:hAnsi="Times New Roman" w:cs="Times New Roman"/>
          <w:bCs/>
          <w:sz w:val="28"/>
          <w:szCs w:val="28"/>
          <w:highlight w:val="white"/>
        </w:rPr>
        <w:t>Сimo</w:t>
      </w:r>
      <w:proofErr w:type="spellEnd"/>
      <w:r>
        <w:rPr>
          <w:rFonts w:ascii="Times New Roman" w:eastAsia="Times New Roman" w:hAnsi="Times New Roman" w:cs="Times New Roman"/>
          <w:bCs/>
          <w:sz w:val="28"/>
          <w:szCs w:val="28"/>
          <w:highlight w:val="white"/>
        </w:rPr>
        <w:t xml:space="preserve"> - размер субсидии, предоставляемой бюджету i-</w:t>
      </w:r>
      <w:proofErr w:type="spellStart"/>
      <w:r>
        <w:rPr>
          <w:rFonts w:ascii="Times New Roman" w:eastAsia="Times New Roman" w:hAnsi="Times New Roman" w:cs="Times New Roman"/>
          <w:bCs/>
          <w:sz w:val="28"/>
          <w:szCs w:val="28"/>
          <w:highlight w:val="white"/>
        </w:rPr>
        <w:t>го</w:t>
      </w:r>
      <w:proofErr w:type="spellEnd"/>
      <w:r>
        <w:rPr>
          <w:rFonts w:ascii="Times New Roman" w:eastAsia="Times New Roman" w:hAnsi="Times New Roman" w:cs="Times New Roman"/>
          <w:bCs/>
          <w:sz w:val="28"/>
          <w:szCs w:val="28"/>
          <w:highlight w:val="white"/>
        </w:rPr>
        <w:t xml:space="preserve"> городского, сельского поселения и городского округа, муниципального округа Новосибирской области для </w:t>
      </w:r>
      <w:proofErr w:type="spellStart"/>
      <w:r>
        <w:rPr>
          <w:rFonts w:ascii="Times New Roman" w:eastAsia="Times New Roman" w:hAnsi="Times New Roman" w:cs="Times New Roman"/>
          <w:bCs/>
          <w:sz w:val="28"/>
          <w:szCs w:val="28"/>
          <w:highlight w:val="white"/>
        </w:rPr>
        <w:t>софинансирования</w:t>
      </w:r>
      <w:proofErr w:type="spellEnd"/>
      <w:r>
        <w:rPr>
          <w:rFonts w:ascii="Times New Roman" w:eastAsia="Times New Roman" w:hAnsi="Times New Roman" w:cs="Times New Roman"/>
          <w:bCs/>
          <w:sz w:val="28"/>
          <w:szCs w:val="28"/>
          <w:highlight w:val="white"/>
        </w:rPr>
        <w:t xml:space="preserve"> расходных обязательств, возникающих в связи с организацией благоустройства дворовых территорий многоквартирных домов, территорий общего пользования, выполняемых в соответствии с поручением Губернатора Новосибирской области и Правительства Новосибирской области, наказами избирателей депутатам Законодательного Собрания Новосибирской области;</w:t>
      </w:r>
    </w:p>
    <w:p w:rsidR="00092257" w:rsidRDefault="001E521B">
      <w:pPr>
        <w:spacing w:after="0" w:line="240" w:lineRule="auto"/>
        <w:ind w:firstLine="709"/>
        <w:jc w:val="both"/>
        <w:rPr>
          <w:rFonts w:ascii="Times New Roman" w:hAnsi="Times New Roman" w:cs="Times New Roman"/>
          <w:highlight w:val="white"/>
        </w:rPr>
      </w:pPr>
      <w:proofErr w:type="spellStart"/>
      <w:r>
        <w:rPr>
          <w:rFonts w:ascii="Times New Roman" w:eastAsia="Times New Roman" w:hAnsi="Times New Roman" w:cs="Times New Roman"/>
          <w:bCs/>
          <w:sz w:val="28"/>
          <w:szCs w:val="28"/>
          <w:highlight w:val="white"/>
        </w:rPr>
        <w:t>Cпорi</w:t>
      </w:r>
      <w:proofErr w:type="spellEnd"/>
      <w:r>
        <w:rPr>
          <w:rFonts w:ascii="Times New Roman" w:eastAsia="Times New Roman" w:hAnsi="Times New Roman" w:cs="Times New Roman"/>
          <w:bCs/>
          <w:sz w:val="28"/>
          <w:szCs w:val="28"/>
          <w:highlight w:val="white"/>
        </w:rPr>
        <w:t xml:space="preserve"> - планируемая стоимость реализации проекта, указанного в поручениях Губернатора Новосибирской области и Правительства Новосибирской области, наказах избирателей депутатам Законодательного Собрания Новосибирской области;</w:t>
      </w:r>
    </w:p>
    <w:p w:rsidR="00092257" w:rsidRDefault="001E521B">
      <w:pPr>
        <w:spacing w:after="0" w:line="240" w:lineRule="auto"/>
        <w:ind w:firstLine="709"/>
        <w:jc w:val="both"/>
        <w:rPr>
          <w:rFonts w:ascii="Times New Roman" w:hAnsi="Times New Roman" w:cs="Times New Roman"/>
          <w:bCs/>
          <w:sz w:val="28"/>
          <w:szCs w:val="28"/>
          <w:highlight w:val="white"/>
        </w:rPr>
      </w:pPr>
      <w:proofErr w:type="spellStart"/>
      <w:r>
        <w:rPr>
          <w:rFonts w:ascii="Times New Roman" w:eastAsia="Times New Roman" w:hAnsi="Times New Roman" w:cs="Times New Roman"/>
          <w:bCs/>
          <w:sz w:val="28"/>
          <w:szCs w:val="28"/>
          <w:highlight w:val="white"/>
        </w:rPr>
        <w:t>Cсофi</w:t>
      </w:r>
      <w:proofErr w:type="spellEnd"/>
      <w:r>
        <w:rPr>
          <w:rFonts w:ascii="Times New Roman" w:eastAsia="Times New Roman" w:hAnsi="Times New Roman" w:cs="Times New Roman"/>
          <w:bCs/>
          <w:sz w:val="28"/>
          <w:szCs w:val="28"/>
          <w:highlight w:val="white"/>
        </w:rPr>
        <w:t xml:space="preserve"> - </w:t>
      </w:r>
      <w:proofErr w:type="spellStart"/>
      <w:r>
        <w:rPr>
          <w:rFonts w:ascii="Times New Roman" w:eastAsia="Times New Roman" w:hAnsi="Times New Roman" w:cs="Times New Roman"/>
          <w:bCs/>
          <w:sz w:val="28"/>
          <w:szCs w:val="28"/>
          <w:highlight w:val="white"/>
        </w:rPr>
        <w:t>софинансирование</w:t>
      </w:r>
      <w:proofErr w:type="spellEnd"/>
      <w:r>
        <w:rPr>
          <w:rFonts w:ascii="Times New Roman" w:eastAsia="Times New Roman" w:hAnsi="Times New Roman" w:cs="Times New Roman"/>
          <w:bCs/>
          <w:sz w:val="28"/>
          <w:szCs w:val="28"/>
          <w:highlight w:val="white"/>
        </w:rPr>
        <w:t xml:space="preserve"> расходных обязательств i-</w:t>
      </w:r>
      <w:proofErr w:type="spellStart"/>
      <w:r>
        <w:rPr>
          <w:rFonts w:ascii="Times New Roman" w:eastAsia="Times New Roman" w:hAnsi="Times New Roman" w:cs="Times New Roman"/>
          <w:bCs/>
          <w:sz w:val="28"/>
          <w:szCs w:val="28"/>
          <w:highlight w:val="white"/>
        </w:rPr>
        <w:t>го</w:t>
      </w:r>
      <w:proofErr w:type="spellEnd"/>
      <w:r>
        <w:rPr>
          <w:rFonts w:ascii="Times New Roman" w:eastAsia="Times New Roman" w:hAnsi="Times New Roman" w:cs="Times New Roman"/>
          <w:bCs/>
          <w:sz w:val="28"/>
          <w:szCs w:val="28"/>
          <w:highlight w:val="white"/>
        </w:rPr>
        <w:t xml:space="preserve"> городского, сельского поселения, городского округа, муниципального округа Новосибирской области, в целях </w:t>
      </w:r>
      <w:proofErr w:type="spellStart"/>
      <w:r>
        <w:rPr>
          <w:rFonts w:ascii="Times New Roman" w:eastAsia="Times New Roman" w:hAnsi="Times New Roman" w:cs="Times New Roman"/>
          <w:bCs/>
          <w:sz w:val="28"/>
          <w:szCs w:val="28"/>
          <w:highlight w:val="white"/>
        </w:rPr>
        <w:t>софинансирования</w:t>
      </w:r>
      <w:proofErr w:type="spellEnd"/>
      <w:r>
        <w:rPr>
          <w:rFonts w:ascii="Times New Roman" w:eastAsia="Times New Roman" w:hAnsi="Times New Roman" w:cs="Times New Roman"/>
          <w:bCs/>
          <w:sz w:val="28"/>
          <w:szCs w:val="28"/>
          <w:highlight w:val="white"/>
        </w:rPr>
        <w:t xml:space="preserve"> которых предоставляется субсидия.</w:t>
      </w: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tbl>
      <w:tblPr>
        <w:tblStyle w:val="af3"/>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535"/>
        <w:gridCol w:w="3260"/>
        <w:gridCol w:w="2268"/>
      </w:tblGrid>
      <w:tr w:rsidR="00092257">
        <w:tc>
          <w:tcPr>
            <w:tcW w:w="4535" w:type="dxa"/>
          </w:tcPr>
          <w:p w:rsidR="00092257" w:rsidRDefault="001E521B">
            <w:pPr>
              <w:jc w:val="center"/>
              <w:rPr>
                <w:rFonts w:ascii="Times New Roman" w:hAnsi="Times New Roman"/>
                <w:sz w:val="28"/>
                <w:szCs w:val="28"/>
                <w:highlight w:val="white"/>
              </w:rPr>
            </w:pPr>
            <w:r>
              <w:rPr>
                <w:rFonts w:ascii="Times New Roman" w:eastAsia="Times New Roman" w:hAnsi="Times New Roman"/>
                <w:sz w:val="28"/>
                <w:szCs w:val="28"/>
                <w:highlight w:val="white"/>
              </w:rPr>
              <w:t xml:space="preserve">Исполняющий обязанности </w:t>
            </w:r>
            <w:r>
              <w:rPr>
                <w:rFonts w:ascii="Times New Roman" w:eastAsia="Times New Roman" w:hAnsi="Times New Roman"/>
                <w:sz w:val="28"/>
                <w:szCs w:val="28"/>
                <w:highlight w:val="white"/>
              </w:rPr>
              <w:br w:type="page" w:clear="all"/>
              <w:t>министра жилищно-коммунального хозяйства и энергетики Новосибирской области</w:t>
            </w:r>
          </w:p>
        </w:tc>
        <w:tc>
          <w:tcPr>
            <w:tcW w:w="3260" w:type="dxa"/>
          </w:tcPr>
          <w:p w:rsidR="00092257" w:rsidRDefault="00092257">
            <w:pPr>
              <w:jc w:val="center"/>
              <w:rPr>
                <w:rFonts w:ascii="Times New Roman" w:hAnsi="Times New Roman"/>
                <w:sz w:val="28"/>
                <w:szCs w:val="28"/>
                <w:highlight w:val="white"/>
              </w:rPr>
            </w:pPr>
          </w:p>
        </w:tc>
        <w:tc>
          <w:tcPr>
            <w:tcW w:w="2268" w:type="dxa"/>
          </w:tcPr>
          <w:p w:rsidR="00092257" w:rsidRDefault="00092257">
            <w:pPr>
              <w:jc w:val="center"/>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1E521B">
            <w:pPr>
              <w:jc w:val="right"/>
              <w:rPr>
                <w:rFonts w:ascii="Times New Roman" w:hAnsi="Times New Roman"/>
                <w:sz w:val="28"/>
                <w:szCs w:val="28"/>
                <w:highlight w:val="white"/>
              </w:rPr>
            </w:pPr>
            <w:r>
              <w:rPr>
                <w:rFonts w:ascii="Times New Roman" w:eastAsia="Times New Roman" w:hAnsi="Times New Roman"/>
                <w:sz w:val="28"/>
                <w:szCs w:val="28"/>
              </w:rPr>
              <w:t>С.А. Рахманов</w:t>
            </w:r>
          </w:p>
        </w:tc>
      </w:tr>
    </w:tbl>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1E521B">
      <w:pPr>
        <w:rPr>
          <w:rFonts w:ascii="Times New Roman" w:hAnsi="Times New Roman" w:cs="Times New Roman"/>
          <w:b/>
          <w:bCs/>
          <w:sz w:val="28"/>
          <w:szCs w:val="28"/>
        </w:rPr>
      </w:pPr>
      <w:r>
        <w:rPr>
          <w:rFonts w:ascii="Times New Roman" w:eastAsia="Times New Roman" w:hAnsi="Times New Roman" w:cs="Times New Roman"/>
          <w:b/>
          <w:sz w:val="28"/>
          <w:szCs w:val="28"/>
        </w:rPr>
        <w:br w:type="page" w:clear="all"/>
      </w:r>
    </w:p>
    <w:p w:rsidR="00092257" w:rsidRDefault="001E521B">
      <w:pPr>
        <w:tabs>
          <w:tab w:val="left" w:pos="426"/>
          <w:tab w:val="left" w:pos="3720"/>
        </w:tabs>
        <w:jc w:val="center"/>
        <w:rPr>
          <w:rFonts w:ascii="Times New Roman" w:hAnsi="Times New Roman" w:cs="Times New Roman"/>
          <w:b/>
          <w:bCs/>
          <w:sz w:val="28"/>
          <w:szCs w:val="28"/>
        </w:rPr>
      </w:pPr>
      <w:r>
        <w:rPr>
          <w:rFonts w:ascii="Times New Roman" w:eastAsia="Times New Roman" w:hAnsi="Times New Roman" w:cs="Times New Roman"/>
          <w:b/>
          <w:bCs/>
          <w:sz w:val="28"/>
          <w:szCs w:val="28"/>
          <w:highlight w:val="white"/>
        </w:rPr>
        <w:lastRenderedPageBreak/>
        <w:t>Методика распределения субсидий на</w:t>
      </w:r>
      <w:r>
        <w:rPr>
          <w:rFonts w:ascii="Times New Roman" w:eastAsia="Times New Roman" w:hAnsi="Times New Roman" w:cs="Times New Roman"/>
          <w:b/>
          <w:sz w:val="28"/>
          <w:szCs w:val="28"/>
        </w:rPr>
        <w:t xml:space="preserve"> п</w:t>
      </w:r>
      <w:r>
        <w:rPr>
          <w:rFonts w:ascii="Times New Roman" w:eastAsia="Times New Roman" w:hAnsi="Times New Roman" w:cs="Times New Roman"/>
          <w:b/>
          <w:sz w:val="28"/>
          <w:szCs w:val="28"/>
          <w:highlight w:val="white"/>
        </w:rPr>
        <w:t>роектирование, строительство и реконструкция полигонов твердых коммунальных отходов</w:t>
      </w:r>
      <w:r>
        <w:rPr>
          <w:rFonts w:ascii="Times New Roman" w:eastAsia="Times New Roman" w:hAnsi="Times New Roman" w:cs="Times New Roman"/>
          <w:b/>
          <w:sz w:val="28"/>
          <w:szCs w:val="28"/>
        </w:rPr>
        <w:t xml:space="preserve"> государственной программы Новосибирской области «Развитие системы обращения с отходами производства и потребления в Новосибирской области» </w:t>
      </w:r>
    </w:p>
    <w:p w:rsidR="00092257" w:rsidRDefault="001E521B">
      <w:pPr>
        <w:spacing w:after="0" w:line="240" w:lineRule="auto"/>
        <w:ind w:firstLine="709"/>
        <w:jc w:val="both"/>
        <w:rPr>
          <w:rFonts w:ascii="Times New Roman" w:hAnsi="Times New Roman" w:cs="Times New Roman"/>
        </w:rPr>
      </w:pPr>
      <w:r>
        <w:rPr>
          <w:rFonts w:ascii="Times New Roman" w:hAnsi="Times New Roman" w:cs="Times New Roman"/>
          <w:sz w:val="28"/>
          <w:szCs w:val="28"/>
        </w:rPr>
        <w:t xml:space="preserve">Объем субсидий местным бюджетам (кроме города Новосибирска) в расчетном году на проектирование, строительство и реконструкцию полигонов ТКО определяется как разница между общей стоимостью затрат на проектирование, строительство или реконструкцию полигонов ТКО в расчетном году и размером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из местного бюджета с учетом физической возможности строительства и реконструкции в текущем году.</w:t>
      </w:r>
    </w:p>
    <w:p w:rsidR="00092257" w:rsidRDefault="001E521B">
      <w:pPr>
        <w:spacing w:after="0" w:line="240" w:lineRule="auto"/>
        <w:ind w:firstLine="709"/>
        <w:jc w:val="both"/>
        <w:rPr>
          <w:rFonts w:ascii="Times New Roman" w:hAnsi="Times New Roman" w:cs="Times New Roman"/>
        </w:rPr>
      </w:pPr>
      <w:r>
        <w:rPr>
          <w:rFonts w:ascii="Times New Roman" w:hAnsi="Times New Roman" w:cs="Times New Roman"/>
          <w:sz w:val="28"/>
          <w:szCs w:val="28"/>
        </w:rPr>
        <w:t>При распределении субсидий учитывается наличие:</w:t>
      </w:r>
    </w:p>
    <w:p w:rsidR="00092257" w:rsidRDefault="001E521B">
      <w:pPr>
        <w:spacing w:after="0" w:line="240" w:lineRule="auto"/>
        <w:ind w:firstLine="709"/>
        <w:jc w:val="both"/>
        <w:rPr>
          <w:rFonts w:ascii="Times New Roman" w:hAnsi="Times New Roman" w:cs="Times New Roman"/>
        </w:rPr>
      </w:pPr>
      <w:r>
        <w:rPr>
          <w:rFonts w:ascii="Times New Roman" w:hAnsi="Times New Roman" w:cs="Times New Roman"/>
          <w:sz w:val="28"/>
          <w:szCs w:val="28"/>
        </w:rPr>
        <w:t>потребности в проектировании, строительстве, реконструкции полигонов ТКО в соответствии с территориальной схемой;</w:t>
      </w:r>
    </w:p>
    <w:p w:rsidR="00092257" w:rsidRDefault="001E521B">
      <w:pPr>
        <w:spacing w:after="0" w:line="240" w:lineRule="auto"/>
        <w:ind w:firstLine="709"/>
        <w:jc w:val="both"/>
        <w:rPr>
          <w:rFonts w:ascii="Times New Roman" w:hAnsi="Times New Roman" w:cs="Times New Roman"/>
        </w:rPr>
      </w:pPr>
      <w:r>
        <w:rPr>
          <w:rFonts w:ascii="Times New Roman" w:hAnsi="Times New Roman" w:cs="Times New Roman"/>
          <w:sz w:val="28"/>
          <w:szCs w:val="28"/>
        </w:rPr>
        <w:t xml:space="preserve">финансирования мероприятия по строительству полигонов ТКО из средств местных бюджетов в размере не менее предельных уровней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установленных распоряжением Правительства Новосибирской области, с учетом подпункта 1 пункта 3 постановления Правительства Новосибирской области от 03.03.2020 № 40-п «О Правилах формирования, предоставления и распределения субсидий из областного бюджета Новосибирской области бюджетам муниципальных образований Новосибирской области».</w:t>
      </w:r>
    </w:p>
    <w:p w:rsidR="00092257" w:rsidRDefault="001E521B">
      <w:pPr>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Прогнозная стоимость планируемого к проектированию, строительству, реконструкции полигона ТКО включает в себя затраты на проектирование, проведение государственной экспертизы проектно-сметной документации, строительство, реконструкцию, проведение строительного контроля, </w:t>
      </w:r>
      <w:r>
        <w:rPr>
          <w:rFonts w:ascii="TimesNewRoman" w:eastAsia="TimesNewRoman" w:hAnsi="TimesNewRoman" w:cs="TimesNewRoman"/>
          <w:sz w:val="28"/>
          <w:szCs w:val="28"/>
        </w:rPr>
        <w:t xml:space="preserve">технологическое </w:t>
      </w:r>
      <w:proofErr w:type="gramStart"/>
      <w:r>
        <w:rPr>
          <w:rFonts w:ascii="TimesNewRoman" w:eastAsia="TimesNewRoman" w:hAnsi="TimesNewRoman" w:cs="TimesNewRoman"/>
          <w:sz w:val="28"/>
          <w:szCs w:val="28"/>
        </w:rPr>
        <w:t>присоединение  к</w:t>
      </w:r>
      <w:proofErr w:type="gramEnd"/>
      <w:r>
        <w:rPr>
          <w:rFonts w:ascii="TimesNewRoman" w:eastAsia="TimesNewRoman" w:hAnsi="TimesNewRoman" w:cs="TimesNewRoman"/>
          <w:sz w:val="28"/>
          <w:szCs w:val="28"/>
        </w:rPr>
        <w:t xml:space="preserve"> сетям инженерно-технического обеспечения.</w:t>
      </w:r>
    </w:p>
    <w:p w:rsidR="00092257" w:rsidRDefault="00092257">
      <w:pPr>
        <w:tabs>
          <w:tab w:val="left" w:pos="426"/>
          <w:tab w:val="left" w:pos="3720"/>
        </w:tabs>
        <w:spacing w:after="0"/>
        <w:jc w:val="center"/>
        <w:rPr>
          <w:rFonts w:ascii="Times New Roman" w:hAnsi="Times New Roman" w:cs="Times New Roman"/>
          <w:b/>
          <w:bCs/>
          <w:sz w:val="28"/>
          <w:szCs w:val="28"/>
        </w:rPr>
      </w:pPr>
    </w:p>
    <w:p w:rsidR="00092257" w:rsidRDefault="00092257">
      <w:pPr>
        <w:tabs>
          <w:tab w:val="left" w:pos="426"/>
          <w:tab w:val="left" w:pos="3720"/>
        </w:tabs>
        <w:jc w:val="center"/>
        <w:rPr>
          <w:rFonts w:ascii="Times New Roman" w:hAnsi="Times New Roman" w:cs="Times New Roman"/>
          <w:b/>
          <w:bCs/>
          <w:sz w:val="28"/>
          <w:szCs w:val="28"/>
          <w:highlight w:val="white"/>
        </w:rPr>
      </w:pPr>
    </w:p>
    <w:tbl>
      <w:tblPr>
        <w:tblStyle w:val="af3"/>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535"/>
        <w:gridCol w:w="3260"/>
        <w:gridCol w:w="2268"/>
      </w:tblGrid>
      <w:tr w:rsidR="00092257">
        <w:tc>
          <w:tcPr>
            <w:tcW w:w="4535" w:type="dxa"/>
          </w:tcPr>
          <w:p w:rsidR="00092257" w:rsidRDefault="001E521B">
            <w:pPr>
              <w:jc w:val="center"/>
              <w:rPr>
                <w:rFonts w:ascii="Times New Roman" w:hAnsi="Times New Roman"/>
                <w:sz w:val="28"/>
                <w:szCs w:val="28"/>
                <w:highlight w:val="white"/>
              </w:rPr>
            </w:pPr>
            <w:r>
              <w:rPr>
                <w:rFonts w:ascii="Times New Roman" w:eastAsia="Times New Roman" w:hAnsi="Times New Roman"/>
                <w:sz w:val="28"/>
                <w:szCs w:val="28"/>
                <w:highlight w:val="white"/>
              </w:rPr>
              <w:t xml:space="preserve">Исполняющий обязанности </w:t>
            </w:r>
            <w:r>
              <w:rPr>
                <w:rFonts w:ascii="Times New Roman" w:eastAsia="Times New Roman" w:hAnsi="Times New Roman"/>
                <w:sz w:val="28"/>
                <w:szCs w:val="28"/>
                <w:highlight w:val="white"/>
              </w:rPr>
              <w:br w:type="page" w:clear="all"/>
              <w:t>министра жилищно-коммунального хозяйства и энергетики Новосибирской области</w:t>
            </w:r>
          </w:p>
        </w:tc>
        <w:tc>
          <w:tcPr>
            <w:tcW w:w="3260" w:type="dxa"/>
          </w:tcPr>
          <w:p w:rsidR="00092257" w:rsidRDefault="00092257">
            <w:pPr>
              <w:jc w:val="center"/>
              <w:rPr>
                <w:rFonts w:ascii="Times New Roman" w:hAnsi="Times New Roman"/>
                <w:sz w:val="28"/>
                <w:szCs w:val="28"/>
                <w:highlight w:val="white"/>
              </w:rPr>
            </w:pPr>
          </w:p>
        </w:tc>
        <w:tc>
          <w:tcPr>
            <w:tcW w:w="2268" w:type="dxa"/>
          </w:tcPr>
          <w:p w:rsidR="00092257" w:rsidRDefault="00092257">
            <w:pPr>
              <w:jc w:val="center"/>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1E521B">
            <w:pPr>
              <w:jc w:val="right"/>
              <w:rPr>
                <w:rFonts w:ascii="Times New Roman" w:hAnsi="Times New Roman"/>
                <w:sz w:val="28"/>
                <w:szCs w:val="28"/>
                <w:highlight w:val="white"/>
              </w:rPr>
            </w:pPr>
            <w:r>
              <w:rPr>
                <w:rFonts w:ascii="Times New Roman" w:eastAsia="Times New Roman" w:hAnsi="Times New Roman"/>
                <w:sz w:val="28"/>
                <w:szCs w:val="28"/>
              </w:rPr>
              <w:t>Е.Г. Назаров</w:t>
            </w:r>
          </w:p>
        </w:tc>
      </w:tr>
    </w:tbl>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1E521B">
      <w:pPr>
        <w:rPr>
          <w:rFonts w:ascii="Times New Roman" w:hAnsi="Times New Roman" w:cs="Times New Roman"/>
          <w:b/>
          <w:bCs/>
          <w:sz w:val="28"/>
          <w:szCs w:val="28"/>
        </w:rPr>
      </w:pPr>
      <w:r>
        <w:rPr>
          <w:rFonts w:ascii="Times New Roman" w:eastAsia="Times New Roman" w:hAnsi="Times New Roman" w:cs="Times New Roman"/>
          <w:b/>
          <w:sz w:val="28"/>
          <w:szCs w:val="28"/>
        </w:rPr>
        <w:br w:type="page" w:clear="all"/>
      </w:r>
    </w:p>
    <w:p w:rsidR="00092257" w:rsidRDefault="001E521B">
      <w:pPr>
        <w:tabs>
          <w:tab w:val="left" w:pos="426"/>
          <w:tab w:val="left" w:pos="3720"/>
        </w:tabs>
        <w:jc w:val="center"/>
        <w:rPr>
          <w:rFonts w:ascii="Times New Roman" w:hAnsi="Times New Roman" w:cs="Times New Roman"/>
          <w:b/>
          <w:bCs/>
          <w:sz w:val="28"/>
          <w:szCs w:val="28"/>
        </w:rPr>
      </w:pPr>
      <w:r>
        <w:rPr>
          <w:rFonts w:ascii="Times New Roman" w:eastAsia="Times New Roman" w:hAnsi="Times New Roman" w:cs="Times New Roman"/>
          <w:b/>
          <w:bCs/>
          <w:sz w:val="28"/>
          <w:szCs w:val="28"/>
          <w:highlight w:val="white"/>
        </w:rPr>
        <w:lastRenderedPageBreak/>
        <w:t>Методика распределения субсидий на</w:t>
      </w:r>
      <w:r>
        <w:rPr>
          <w:rFonts w:ascii="Times New Roman" w:eastAsia="Times New Roman" w:hAnsi="Times New Roman" w:cs="Times New Roman"/>
          <w:b/>
          <w:sz w:val="28"/>
          <w:szCs w:val="28"/>
        </w:rPr>
        <w:t xml:space="preserve"> о</w:t>
      </w:r>
      <w:r>
        <w:rPr>
          <w:rFonts w:ascii="Times New Roman" w:eastAsia="Times New Roman" w:hAnsi="Times New Roman" w:cs="Times New Roman"/>
          <w:b/>
          <w:sz w:val="28"/>
          <w:szCs w:val="28"/>
          <w:highlight w:val="white"/>
        </w:rPr>
        <w:t>бустройство (создание) контейнерных площадок, приобретение контейнеров (емкостей) для накопления твердых коммунальных отходов</w:t>
      </w:r>
      <w:r>
        <w:rPr>
          <w:rFonts w:ascii="Times New Roman" w:eastAsia="Times New Roman" w:hAnsi="Times New Roman" w:cs="Times New Roman"/>
          <w:b/>
          <w:sz w:val="28"/>
          <w:szCs w:val="28"/>
        </w:rPr>
        <w:t xml:space="preserve"> государственной программы Новосибирской области «Развитие системы обращения с отходами производства и потребления в Новосибирской области» </w:t>
      </w:r>
    </w:p>
    <w:p w:rsidR="00092257" w:rsidRDefault="001E521B">
      <w:pPr>
        <w:spacing w:after="0" w:line="240" w:lineRule="auto"/>
        <w:ind w:firstLine="709"/>
        <w:jc w:val="both"/>
      </w:pPr>
      <w:r>
        <w:rPr>
          <w:rFonts w:ascii="TimesNewRoman" w:eastAsia="TimesNewRoman" w:hAnsi="TimesNewRoman" w:cs="TimesNewRoman"/>
          <w:sz w:val="28"/>
          <w:szCs w:val="28"/>
        </w:rPr>
        <w:t xml:space="preserve">Субсидии распределяются в соответствии с заявками муниципальных районов, муниципальных округов, городских округов (кроме г. Новосибирска) с учетом предельных уровней </w:t>
      </w:r>
      <w:proofErr w:type="spellStart"/>
      <w:r>
        <w:rPr>
          <w:rFonts w:ascii="TimesNewRoman" w:eastAsia="TimesNewRoman" w:hAnsi="TimesNewRoman" w:cs="TimesNewRoman"/>
          <w:sz w:val="28"/>
          <w:szCs w:val="28"/>
        </w:rPr>
        <w:t>софинансирования</w:t>
      </w:r>
      <w:proofErr w:type="spellEnd"/>
      <w:r>
        <w:rPr>
          <w:rFonts w:ascii="TimesNewRoman" w:eastAsia="TimesNewRoman" w:hAnsi="TimesNewRoman" w:cs="TimesNewRoman"/>
          <w:sz w:val="28"/>
          <w:szCs w:val="28"/>
        </w:rPr>
        <w:t xml:space="preserve"> ежегодно.</w:t>
      </w:r>
    </w:p>
    <w:p w:rsidR="00092257" w:rsidRDefault="001E521B">
      <w:pPr>
        <w:spacing w:after="0" w:line="240" w:lineRule="auto"/>
        <w:ind w:firstLine="709"/>
        <w:jc w:val="both"/>
        <w:rPr>
          <w:rFonts w:ascii="TimesNewRoman" w:eastAsia="TimesNewRoman" w:hAnsi="TimesNewRoman" w:cs="TimesNewRoman"/>
          <w:sz w:val="28"/>
          <w:szCs w:val="28"/>
        </w:rPr>
      </w:pPr>
      <w:r>
        <w:rPr>
          <w:rFonts w:ascii="TimesNewRoman" w:eastAsia="TimesNewRoman" w:hAnsi="TimesNewRoman" w:cs="TimesNewRoman"/>
          <w:sz w:val="28"/>
          <w:szCs w:val="28"/>
        </w:rPr>
        <w:t>Размер субсидии, предоставляемой местному бюджету на реализацию мероприятия по обустройству (созданию) площадок, приобретению контейнеров (емкостей) для накопления ТКО, рассчитывается по следующей формуле:</w:t>
      </w:r>
    </w:p>
    <w:p w:rsidR="00092257" w:rsidRDefault="00092257">
      <w:pPr>
        <w:spacing w:after="0" w:line="240" w:lineRule="auto"/>
        <w:jc w:val="center"/>
        <w:rPr>
          <w:rFonts w:ascii="TimesNewRoman" w:eastAsia="TimesNewRoman" w:hAnsi="TimesNewRoman" w:cs="TimesNewRoman"/>
          <w:sz w:val="28"/>
          <w:szCs w:val="28"/>
        </w:rPr>
      </w:pPr>
    </w:p>
    <w:p w:rsidR="00092257" w:rsidRDefault="001E521B">
      <w:pPr>
        <w:spacing w:after="0" w:line="240" w:lineRule="auto"/>
        <w:jc w:val="center"/>
        <w:rPr>
          <w:rFonts w:ascii="TimesNewRoman" w:eastAsia="TimesNewRoman" w:hAnsi="TimesNewRoman" w:cs="TimesNewRoman"/>
          <w:sz w:val="28"/>
          <w:szCs w:val="28"/>
        </w:rPr>
      </w:pPr>
      <w:proofErr w:type="spellStart"/>
      <w:r>
        <w:rPr>
          <w:rFonts w:ascii="TimesNewRoman" w:eastAsia="TimesNewRoman" w:hAnsi="TimesNewRoman" w:cs="TimesNewRoman"/>
          <w:sz w:val="28"/>
          <w:szCs w:val="28"/>
        </w:rPr>
        <w:t>Сimo</w:t>
      </w:r>
      <w:proofErr w:type="spellEnd"/>
      <w:r>
        <w:rPr>
          <w:rFonts w:ascii="TimesNewRoman" w:eastAsia="TimesNewRoman" w:hAnsi="TimesNewRoman" w:cs="TimesNewRoman"/>
          <w:sz w:val="28"/>
          <w:szCs w:val="28"/>
        </w:rPr>
        <w:t xml:space="preserve"> = </w:t>
      </w:r>
      <w:proofErr w:type="spellStart"/>
      <w:r>
        <w:rPr>
          <w:rFonts w:ascii="TimesNewRoman" w:eastAsia="TimesNewRoman" w:hAnsi="TimesNewRoman" w:cs="TimesNewRoman"/>
          <w:sz w:val="28"/>
          <w:szCs w:val="28"/>
        </w:rPr>
        <w:t>Cпорi</w:t>
      </w:r>
      <w:proofErr w:type="spellEnd"/>
      <w:r>
        <w:rPr>
          <w:rFonts w:ascii="TimesNewRoman" w:eastAsia="TimesNewRoman" w:hAnsi="TimesNewRoman" w:cs="TimesNewRoman"/>
          <w:sz w:val="28"/>
          <w:szCs w:val="28"/>
        </w:rPr>
        <w:t xml:space="preserve"> - </w:t>
      </w:r>
      <w:proofErr w:type="spellStart"/>
      <w:r>
        <w:rPr>
          <w:rFonts w:ascii="TimesNewRoman" w:eastAsia="TimesNewRoman" w:hAnsi="TimesNewRoman" w:cs="TimesNewRoman"/>
          <w:sz w:val="28"/>
          <w:szCs w:val="28"/>
        </w:rPr>
        <w:t>Cсофi</w:t>
      </w:r>
      <w:proofErr w:type="spellEnd"/>
      <w:r>
        <w:rPr>
          <w:rFonts w:ascii="TimesNewRoman" w:eastAsia="TimesNewRoman" w:hAnsi="TimesNewRoman" w:cs="TimesNewRoman"/>
          <w:sz w:val="28"/>
          <w:szCs w:val="28"/>
        </w:rPr>
        <w:t>, где</w:t>
      </w:r>
    </w:p>
    <w:p w:rsidR="00092257" w:rsidRDefault="00092257">
      <w:pPr>
        <w:spacing w:after="0" w:line="240" w:lineRule="auto"/>
        <w:jc w:val="center"/>
        <w:rPr>
          <w:rFonts w:ascii="TimesNewRoman" w:eastAsia="TimesNewRoman" w:hAnsi="TimesNewRoman" w:cs="TimesNewRoman"/>
          <w:sz w:val="28"/>
          <w:szCs w:val="28"/>
        </w:rPr>
      </w:pPr>
    </w:p>
    <w:p w:rsidR="00092257" w:rsidRDefault="001E521B">
      <w:pPr>
        <w:spacing w:after="0" w:line="240" w:lineRule="auto"/>
        <w:ind w:firstLine="709"/>
        <w:jc w:val="both"/>
        <w:rPr>
          <w:rFonts w:ascii="TimesNewRoman" w:eastAsia="TimesNewRoman" w:hAnsi="TimesNewRoman" w:cs="TimesNewRoman"/>
          <w:sz w:val="28"/>
          <w:szCs w:val="28"/>
        </w:rPr>
      </w:pPr>
      <w:proofErr w:type="spellStart"/>
      <w:r>
        <w:rPr>
          <w:rFonts w:ascii="TimesNewRoman" w:eastAsia="TimesNewRoman" w:hAnsi="TimesNewRoman" w:cs="TimesNewRoman"/>
          <w:sz w:val="28"/>
          <w:szCs w:val="28"/>
        </w:rPr>
        <w:t>Сimo</w:t>
      </w:r>
      <w:proofErr w:type="spellEnd"/>
      <w:r>
        <w:rPr>
          <w:rFonts w:ascii="TimesNewRoman" w:eastAsia="TimesNewRoman" w:hAnsi="TimesNewRoman" w:cs="TimesNewRoman"/>
          <w:sz w:val="28"/>
          <w:szCs w:val="28"/>
        </w:rPr>
        <w:t> - размер субсидии, предоставляемой бюджету i-</w:t>
      </w:r>
      <w:proofErr w:type="spellStart"/>
      <w:r>
        <w:rPr>
          <w:rFonts w:ascii="TimesNewRoman" w:eastAsia="TimesNewRoman" w:hAnsi="TimesNewRoman" w:cs="TimesNewRoman"/>
          <w:sz w:val="28"/>
          <w:szCs w:val="28"/>
        </w:rPr>
        <w:t>го</w:t>
      </w:r>
      <w:proofErr w:type="spellEnd"/>
      <w:r>
        <w:rPr>
          <w:rFonts w:ascii="TimesNewRoman" w:eastAsia="TimesNewRoman" w:hAnsi="TimesNewRoman" w:cs="TimesNewRoman"/>
          <w:sz w:val="28"/>
          <w:szCs w:val="28"/>
        </w:rPr>
        <w:t xml:space="preserve"> муниципального образования для </w:t>
      </w:r>
      <w:proofErr w:type="spellStart"/>
      <w:r>
        <w:rPr>
          <w:rFonts w:ascii="TimesNewRoman" w:eastAsia="TimesNewRoman" w:hAnsi="TimesNewRoman" w:cs="TimesNewRoman"/>
          <w:sz w:val="28"/>
          <w:szCs w:val="28"/>
        </w:rPr>
        <w:t>софинансирования</w:t>
      </w:r>
      <w:proofErr w:type="spellEnd"/>
      <w:r>
        <w:rPr>
          <w:rFonts w:ascii="TimesNewRoman" w:eastAsia="TimesNewRoman" w:hAnsi="TimesNewRoman" w:cs="TimesNewRoman"/>
          <w:sz w:val="28"/>
          <w:szCs w:val="28"/>
        </w:rPr>
        <w:t xml:space="preserve"> расходных обязательств, возникающих в связи с обустройством (созданием) площадок, приобретением контейнеров (емкостей) для накопления ТКО;</w:t>
      </w:r>
    </w:p>
    <w:p w:rsidR="00092257" w:rsidRDefault="001E521B">
      <w:pPr>
        <w:spacing w:after="0" w:line="240" w:lineRule="auto"/>
        <w:ind w:firstLine="709"/>
        <w:jc w:val="both"/>
        <w:rPr>
          <w:rFonts w:ascii="TimesNewRoman" w:eastAsia="TimesNewRoman" w:hAnsi="TimesNewRoman" w:cs="TimesNewRoman"/>
          <w:sz w:val="28"/>
          <w:szCs w:val="28"/>
        </w:rPr>
      </w:pPr>
      <w:proofErr w:type="spellStart"/>
      <w:r>
        <w:rPr>
          <w:rFonts w:ascii="TimesNewRoman" w:eastAsia="TimesNewRoman" w:hAnsi="TimesNewRoman" w:cs="TimesNewRoman"/>
          <w:sz w:val="28"/>
          <w:szCs w:val="28"/>
        </w:rPr>
        <w:t>Cпорi</w:t>
      </w:r>
      <w:proofErr w:type="spellEnd"/>
      <w:r>
        <w:rPr>
          <w:rFonts w:ascii="TimesNewRoman" w:eastAsia="TimesNewRoman" w:hAnsi="TimesNewRoman" w:cs="TimesNewRoman"/>
          <w:sz w:val="28"/>
          <w:szCs w:val="28"/>
        </w:rPr>
        <w:t xml:space="preserve"> - планируемая стоимость реализации мероприятий в соответствии с заявкой МО; </w:t>
      </w:r>
    </w:p>
    <w:p w:rsidR="00092257" w:rsidRDefault="001E521B">
      <w:pPr>
        <w:spacing w:after="0" w:line="240" w:lineRule="auto"/>
        <w:ind w:firstLine="709"/>
        <w:jc w:val="both"/>
        <w:rPr>
          <w:rFonts w:ascii="TimesNewRoman" w:eastAsia="TimesNewRoman" w:hAnsi="TimesNewRoman" w:cs="TimesNewRoman"/>
          <w:sz w:val="28"/>
          <w:szCs w:val="28"/>
        </w:rPr>
      </w:pPr>
      <w:proofErr w:type="spellStart"/>
      <w:r>
        <w:rPr>
          <w:rFonts w:ascii="TimesNewRoman" w:eastAsia="TimesNewRoman" w:hAnsi="TimesNewRoman" w:cs="TimesNewRoman"/>
          <w:sz w:val="28"/>
          <w:szCs w:val="28"/>
        </w:rPr>
        <w:t>Cсофi</w:t>
      </w:r>
      <w:proofErr w:type="spellEnd"/>
      <w:r>
        <w:rPr>
          <w:rFonts w:ascii="TimesNewRoman" w:eastAsia="TimesNewRoman" w:hAnsi="TimesNewRoman" w:cs="TimesNewRoman"/>
          <w:sz w:val="28"/>
          <w:szCs w:val="28"/>
        </w:rPr>
        <w:t> - </w:t>
      </w:r>
      <w:proofErr w:type="spellStart"/>
      <w:r>
        <w:rPr>
          <w:rFonts w:ascii="TimesNewRoman" w:eastAsia="TimesNewRoman" w:hAnsi="TimesNewRoman" w:cs="TimesNewRoman"/>
          <w:sz w:val="28"/>
          <w:szCs w:val="28"/>
        </w:rPr>
        <w:t>софинансирование</w:t>
      </w:r>
      <w:proofErr w:type="spellEnd"/>
      <w:r>
        <w:rPr>
          <w:rFonts w:ascii="TimesNewRoman" w:eastAsia="TimesNewRoman" w:hAnsi="TimesNewRoman" w:cs="TimesNewRoman"/>
          <w:sz w:val="28"/>
          <w:szCs w:val="28"/>
        </w:rPr>
        <w:t xml:space="preserve"> расходных обязательств i-</w:t>
      </w:r>
      <w:proofErr w:type="spellStart"/>
      <w:r>
        <w:rPr>
          <w:rFonts w:ascii="TimesNewRoman" w:eastAsia="TimesNewRoman" w:hAnsi="TimesNewRoman" w:cs="TimesNewRoman"/>
          <w:sz w:val="28"/>
          <w:szCs w:val="28"/>
        </w:rPr>
        <w:t>го</w:t>
      </w:r>
      <w:proofErr w:type="spellEnd"/>
      <w:r>
        <w:rPr>
          <w:rFonts w:ascii="TimesNewRoman" w:eastAsia="TimesNewRoman" w:hAnsi="TimesNewRoman" w:cs="TimesNewRoman"/>
          <w:sz w:val="28"/>
          <w:szCs w:val="28"/>
        </w:rPr>
        <w:t xml:space="preserve"> муниципального образования, в целях </w:t>
      </w:r>
      <w:proofErr w:type="spellStart"/>
      <w:r>
        <w:rPr>
          <w:rFonts w:ascii="TimesNewRoman" w:eastAsia="TimesNewRoman" w:hAnsi="TimesNewRoman" w:cs="TimesNewRoman"/>
          <w:sz w:val="28"/>
          <w:szCs w:val="28"/>
        </w:rPr>
        <w:t>софинансирования</w:t>
      </w:r>
      <w:proofErr w:type="spellEnd"/>
      <w:r>
        <w:rPr>
          <w:rFonts w:ascii="TimesNewRoman" w:eastAsia="TimesNewRoman" w:hAnsi="TimesNewRoman" w:cs="TimesNewRoman"/>
          <w:sz w:val="28"/>
          <w:szCs w:val="28"/>
        </w:rPr>
        <w:t xml:space="preserve"> которых предоставляется субсидия.</w:t>
      </w:r>
    </w:p>
    <w:p w:rsidR="00092257" w:rsidRDefault="001E521B">
      <w:pPr>
        <w:spacing w:after="0" w:line="240" w:lineRule="auto"/>
        <w:ind w:firstLine="709"/>
        <w:jc w:val="both"/>
        <w:rPr>
          <w:rFonts w:ascii="Times New Roman" w:hAnsi="Times New Roman" w:cs="Times New Roman"/>
          <w:sz w:val="28"/>
          <w:szCs w:val="28"/>
        </w:rPr>
      </w:pPr>
      <w:r>
        <w:rPr>
          <w:rFonts w:ascii="TimesNewRoman" w:eastAsia="TimesNewRoman" w:hAnsi="TimesNewRoman" w:cs="TimesNewRoman"/>
          <w:sz w:val="28"/>
          <w:szCs w:val="28"/>
        </w:rPr>
        <w:t>В случае если сумма заявок муниципальных образований превышает лимиты бюджетных обязательств, в приоритетном порядке подлежат рассмотрению заявки МО, исходя из наименьшей обеспеченности площадками, контейнерами (емкостями) для накопления ТКО, учтенной в федеральной государственной информационной системе учета твердых коммунальных отходов</w:t>
      </w:r>
      <w:r>
        <w:t>.</w:t>
      </w:r>
    </w:p>
    <w:p w:rsidR="00092257" w:rsidRDefault="00092257">
      <w:pPr>
        <w:tabs>
          <w:tab w:val="left" w:pos="426"/>
          <w:tab w:val="left" w:pos="3720"/>
        </w:tabs>
        <w:spacing w:after="0"/>
        <w:jc w:val="center"/>
        <w:rPr>
          <w:rFonts w:ascii="Times New Roman" w:hAnsi="Times New Roman" w:cs="Times New Roman"/>
          <w:b/>
          <w:bCs/>
          <w:sz w:val="28"/>
          <w:szCs w:val="28"/>
        </w:rPr>
      </w:pPr>
    </w:p>
    <w:p w:rsidR="00092257" w:rsidRDefault="00092257">
      <w:pPr>
        <w:tabs>
          <w:tab w:val="left" w:pos="426"/>
          <w:tab w:val="left" w:pos="3720"/>
        </w:tabs>
        <w:jc w:val="center"/>
        <w:rPr>
          <w:rFonts w:ascii="Times New Roman" w:hAnsi="Times New Roman" w:cs="Times New Roman"/>
          <w:b/>
          <w:bCs/>
          <w:sz w:val="28"/>
          <w:szCs w:val="28"/>
          <w:highlight w:val="white"/>
        </w:rPr>
      </w:pPr>
    </w:p>
    <w:tbl>
      <w:tblPr>
        <w:tblStyle w:val="af3"/>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535"/>
        <w:gridCol w:w="3260"/>
        <w:gridCol w:w="2268"/>
      </w:tblGrid>
      <w:tr w:rsidR="00092257">
        <w:tc>
          <w:tcPr>
            <w:tcW w:w="4535" w:type="dxa"/>
          </w:tcPr>
          <w:p w:rsidR="00092257" w:rsidRDefault="001E521B">
            <w:pPr>
              <w:jc w:val="center"/>
              <w:rPr>
                <w:rFonts w:ascii="Times New Roman" w:hAnsi="Times New Roman"/>
                <w:sz w:val="28"/>
                <w:szCs w:val="28"/>
                <w:highlight w:val="white"/>
              </w:rPr>
            </w:pPr>
            <w:r>
              <w:rPr>
                <w:rFonts w:ascii="Times New Roman" w:eastAsia="Times New Roman" w:hAnsi="Times New Roman"/>
                <w:sz w:val="28"/>
                <w:szCs w:val="28"/>
                <w:highlight w:val="white"/>
              </w:rPr>
              <w:t xml:space="preserve">Исполняющий обязанности </w:t>
            </w:r>
            <w:r>
              <w:rPr>
                <w:rFonts w:ascii="Times New Roman" w:eastAsia="Times New Roman" w:hAnsi="Times New Roman"/>
                <w:sz w:val="28"/>
                <w:szCs w:val="28"/>
                <w:highlight w:val="white"/>
              </w:rPr>
              <w:br w:type="page" w:clear="all"/>
              <w:t>министра жилищно-коммунального хозяйства и энергетики Новосибирской области</w:t>
            </w:r>
          </w:p>
        </w:tc>
        <w:tc>
          <w:tcPr>
            <w:tcW w:w="3260" w:type="dxa"/>
          </w:tcPr>
          <w:p w:rsidR="00092257" w:rsidRDefault="00092257">
            <w:pPr>
              <w:jc w:val="center"/>
              <w:rPr>
                <w:rFonts w:ascii="Times New Roman" w:hAnsi="Times New Roman"/>
                <w:sz w:val="28"/>
                <w:szCs w:val="28"/>
                <w:highlight w:val="white"/>
              </w:rPr>
            </w:pPr>
          </w:p>
        </w:tc>
        <w:tc>
          <w:tcPr>
            <w:tcW w:w="2268" w:type="dxa"/>
          </w:tcPr>
          <w:p w:rsidR="00092257" w:rsidRDefault="00092257">
            <w:pPr>
              <w:jc w:val="center"/>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1E521B">
            <w:pPr>
              <w:jc w:val="right"/>
              <w:rPr>
                <w:rFonts w:ascii="Times New Roman" w:hAnsi="Times New Roman"/>
                <w:sz w:val="28"/>
                <w:szCs w:val="28"/>
                <w:highlight w:val="white"/>
              </w:rPr>
            </w:pPr>
            <w:r>
              <w:rPr>
                <w:rFonts w:ascii="Times New Roman" w:eastAsia="Times New Roman" w:hAnsi="Times New Roman"/>
                <w:sz w:val="28"/>
                <w:szCs w:val="28"/>
              </w:rPr>
              <w:t>С.А. Рахманов</w:t>
            </w:r>
          </w:p>
        </w:tc>
      </w:tr>
    </w:tbl>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1E521B">
      <w:pPr>
        <w:rPr>
          <w:rFonts w:ascii="Times New Roman" w:hAnsi="Times New Roman" w:cs="Times New Roman"/>
          <w:b/>
          <w:bCs/>
          <w:sz w:val="28"/>
          <w:szCs w:val="28"/>
        </w:rPr>
      </w:pPr>
      <w:r>
        <w:rPr>
          <w:rFonts w:ascii="Times New Roman" w:eastAsia="Times New Roman" w:hAnsi="Times New Roman" w:cs="Times New Roman"/>
          <w:b/>
          <w:sz w:val="28"/>
          <w:szCs w:val="28"/>
        </w:rPr>
        <w:br w:type="page" w:clear="all"/>
      </w:r>
    </w:p>
    <w:p w:rsidR="00092257" w:rsidRDefault="001E521B">
      <w:pPr>
        <w:tabs>
          <w:tab w:val="left" w:pos="426"/>
          <w:tab w:val="left" w:pos="3720"/>
        </w:tabs>
        <w:jc w:val="center"/>
        <w:rPr>
          <w:rFonts w:ascii="Times New Roman" w:hAnsi="Times New Roman" w:cs="Times New Roman"/>
          <w:b/>
          <w:bCs/>
          <w:sz w:val="28"/>
          <w:szCs w:val="28"/>
        </w:rPr>
      </w:pPr>
      <w:r>
        <w:rPr>
          <w:rFonts w:ascii="Times New Roman" w:eastAsia="Times New Roman" w:hAnsi="Times New Roman" w:cs="Times New Roman"/>
          <w:b/>
          <w:bCs/>
          <w:sz w:val="28"/>
          <w:szCs w:val="28"/>
          <w:highlight w:val="white"/>
        </w:rPr>
        <w:lastRenderedPageBreak/>
        <w:t>Методика распределения субсидий на</w:t>
      </w:r>
      <w:r>
        <w:rPr>
          <w:rFonts w:ascii="Times New Roman" w:eastAsia="Times New Roman" w:hAnsi="Times New Roman" w:cs="Times New Roman"/>
          <w:b/>
          <w:sz w:val="28"/>
          <w:szCs w:val="28"/>
        </w:rPr>
        <w:t xml:space="preserve"> ф</w:t>
      </w:r>
      <w:r>
        <w:rPr>
          <w:rFonts w:ascii="Times New Roman" w:eastAsia="Times New Roman" w:hAnsi="Times New Roman" w:cs="Times New Roman"/>
          <w:b/>
          <w:sz w:val="28"/>
          <w:szCs w:val="28"/>
          <w:highlight w:val="white"/>
        </w:rPr>
        <w:t>инансовое обеспечение реализации инфраструктурных (инвестиционных) проектов за счет средств от списания задолженности по бюджетным кредитам (теплоснабжение)</w:t>
      </w:r>
      <w:r>
        <w:rPr>
          <w:rFonts w:ascii="Times New Roman" w:eastAsia="Times New Roman" w:hAnsi="Times New Roman" w:cs="Times New Roman"/>
          <w:b/>
          <w:sz w:val="28"/>
          <w:szCs w:val="28"/>
        </w:rPr>
        <w:t xml:space="preserve"> государственной программы Новосибирской области «Энергосбережение и повышение энергетической эффективности Новосибирской области» </w:t>
      </w:r>
    </w:p>
    <w:p w:rsidR="00092257" w:rsidRDefault="001E521B">
      <w:pPr>
        <w:pStyle w:val="ConsPlusNormal"/>
        <w:ind w:firstLine="540"/>
        <w:jc w:val="both"/>
        <w:rPr>
          <w:sz w:val="28"/>
          <w:szCs w:val="28"/>
        </w:rPr>
      </w:pPr>
      <w:r>
        <w:rPr>
          <w:rFonts w:ascii="Times New Roman" w:hAnsi="Times New Roman" w:cs="Times New Roman"/>
          <w:sz w:val="28"/>
          <w:szCs w:val="28"/>
        </w:rPr>
        <w:t xml:space="preserve">Распределение субсидий местным бюджетам из областного бюджета </w:t>
      </w:r>
      <w:r>
        <w:rPr>
          <w:rFonts w:ascii="Times New Roman" w:hAnsi="Times New Roman" w:cs="Times New Roman"/>
          <w:sz w:val="28"/>
          <w:szCs w:val="28"/>
          <w:highlight w:val="white"/>
        </w:rPr>
        <w:t>на реализацию мероприятий в рамках постановления Правительства Российской Федерации от 01.02.2025 № 79 «Об утверждении Правил списания задолженности субъектов Российской Федерации перед Российской Федерацией по отдельным бюджетным кредитам и направления субъектами Российской Федерации средств, высвобождаемых в результате списания задолженности субъектов Российской Федерации по указанным бюджетным кредитам»</w:t>
      </w:r>
      <w:r>
        <w:rPr>
          <w:rFonts w:ascii="Times New Roman" w:hAnsi="Times New Roman" w:cs="Times New Roman"/>
          <w:sz w:val="28"/>
          <w:szCs w:val="28"/>
        </w:rPr>
        <w:t xml:space="preserve"> осуществляется на основании поданных муниципальными образованиями Новосибирской области главному распорядителя бюджетных средств заявок. </w:t>
      </w:r>
    </w:p>
    <w:p w:rsidR="00092257" w:rsidRDefault="001E521B">
      <w:pPr>
        <w:pStyle w:val="ConsPlusNormal"/>
        <w:ind w:firstLine="540"/>
        <w:jc w:val="both"/>
      </w:pPr>
      <w:r>
        <w:rPr>
          <w:rFonts w:ascii="Times New Roman" w:hAnsi="Times New Roman" w:cs="Times New Roman"/>
          <w:sz w:val="28"/>
          <w:szCs w:val="28"/>
        </w:rPr>
        <w:t>Заявка с документами, указанными в пункте 5 Порядка предоставления и распределения субсидий местным бюджетам на реализацию мероприятий государственной программы</w:t>
      </w:r>
      <w:r>
        <w:t xml:space="preserve"> </w:t>
      </w:r>
      <w:r>
        <w:rPr>
          <w:rFonts w:ascii="Times New Roman" w:hAnsi="Times New Roman" w:cs="Times New Roman"/>
          <w:sz w:val="28"/>
          <w:szCs w:val="28"/>
        </w:rPr>
        <w:t>Новосибирской области «Энергосбережение и повышение</w:t>
      </w:r>
      <w:r>
        <w:t xml:space="preserve"> </w:t>
      </w:r>
      <w:r>
        <w:rPr>
          <w:rFonts w:ascii="Times New Roman" w:hAnsi="Times New Roman" w:cs="Times New Roman"/>
          <w:sz w:val="28"/>
          <w:szCs w:val="28"/>
        </w:rPr>
        <w:t>энергетической эффективности Новосибирской области»</w:t>
      </w:r>
      <w:r>
        <w:t xml:space="preserve"> </w:t>
      </w:r>
      <w:r>
        <w:rPr>
          <w:rFonts w:ascii="Times New Roman" w:hAnsi="Times New Roman" w:cs="Times New Roman"/>
          <w:sz w:val="28"/>
          <w:szCs w:val="28"/>
        </w:rPr>
        <w:t>по строительству и реконструкции котельных, тепловых сетей,</w:t>
      </w:r>
      <w:r>
        <w:t xml:space="preserve"> </w:t>
      </w:r>
      <w:r>
        <w:rPr>
          <w:rFonts w:ascii="Times New Roman" w:hAnsi="Times New Roman" w:cs="Times New Roman"/>
          <w:sz w:val="28"/>
          <w:szCs w:val="28"/>
        </w:rPr>
        <w:t>включая вынос водопроводов из каналов тепловой сети и оформленными надлежащим образом (подписанные, с синими печатями), представляется на бумажном носителе, а также направляется в адрес главного распорядителя бюджетных средств по системе электронного документооборота и делопроизводства Правительства Новосибирской области.</w:t>
      </w:r>
    </w:p>
    <w:p w:rsidR="00092257" w:rsidRDefault="001E521B">
      <w:pPr>
        <w:pStyle w:val="ConsPlusNormal"/>
        <w:ind w:firstLine="540"/>
        <w:jc w:val="both"/>
        <w:rPr>
          <w:sz w:val="28"/>
          <w:szCs w:val="28"/>
        </w:rPr>
      </w:pPr>
      <w:r>
        <w:rPr>
          <w:rFonts w:ascii="Times New Roman" w:hAnsi="Times New Roman" w:cs="Times New Roman"/>
          <w:sz w:val="28"/>
          <w:szCs w:val="28"/>
        </w:rPr>
        <w:t xml:space="preserve">Перечень объектов теплоснабжения муниципального образования Новосибирской области и объем средств областного бюджета, направляемый в текущем финансовом году для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работ по модернизации коммунальной инфраструктуры, определяется специально созданной комиссией. Положение о комиссии, ее состав утверждаются приказом министерства жилищно-коммунального хозяйства и энергетики Новосибирской области. В состав комиссии по согласованию включаются представители профильного комитета Законодательного Собрания Новосибирской области, проектных, некоммерческих организаций.</w:t>
      </w:r>
    </w:p>
    <w:p w:rsidR="00092257" w:rsidRDefault="001E521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и сроки отбора объектов теплоснабжения определены Положением по ранжированию объектов теплоснабжения для определения ежегодного перечня объектов теплоснабжения государственной программы.</w:t>
      </w:r>
    </w:p>
    <w:p w:rsidR="00092257" w:rsidRDefault="001E521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необходимости решения отдельных задач социально-экономического развития Новосибирской области на основании постановлений, распоряжений, поручений Губернатора Новосибирской области или Правительства Новосибирской области (в сроки, установленные поручениями, или по мере необходимости), ГРБС направляются соответствующие предложения в министерство финансов и налоговой политики Новосибирской области.</w:t>
      </w:r>
    </w:p>
    <w:p w:rsidR="00092257" w:rsidRDefault="001E521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Основанием для включения мероприятия в государственную программу является письменное обращение муниципального образования Новосибирской </w:t>
      </w:r>
      <w:r>
        <w:rPr>
          <w:rFonts w:ascii="Times New Roman" w:hAnsi="Times New Roman" w:cs="Times New Roman"/>
          <w:sz w:val="28"/>
          <w:szCs w:val="28"/>
        </w:rPr>
        <w:lastRenderedPageBreak/>
        <w:t>области на основании подписанного поручения Губернатора Новосибирской области (Правительства Новосибирской области) или изменений, вносимых в закон об областном бюджете на очередной финансовый год и плановый период.</w:t>
      </w: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tbl>
      <w:tblPr>
        <w:tblStyle w:val="af3"/>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535"/>
        <w:gridCol w:w="3260"/>
        <w:gridCol w:w="2268"/>
      </w:tblGrid>
      <w:tr w:rsidR="00092257">
        <w:tc>
          <w:tcPr>
            <w:tcW w:w="4535" w:type="dxa"/>
          </w:tcPr>
          <w:p w:rsidR="00092257" w:rsidRDefault="001E521B">
            <w:pPr>
              <w:jc w:val="center"/>
              <w:rPr>
                <w:rFonts w:ascii="Times New Roman" w:hAnsi="Times New Roman"/>
                <w:sz w:val="28"/>
                <w:szCs w:val="28"/>
                <w:highlight w:val="white"/>
              </w:rPr>
            </w:pPr>
            <w:r>
              <w:rPr>
                <w:rFonts w:ascii="Times New Roman" w:eastAsia="Times New Roman" w:hAnsi="Times New Roman"/>
                <w:sz w:val="28"/>
                <w:szCs w:val="28"/>
                <w:highlight w:val="white"/>
              </w:rPr>
              <w:t xml:space="preserve">Исполняющий обязанности </w:t>
            </w:r>
            <w:r>
              <w:rPr>
                <w:rFonts w:ascii="Times New Roman" w:eastAsia="Times New Roman" w:hAnsi="Times New Roman"/>
                <w:sz w:val="28"/>
                <w:szCs w:val="28"/>
                <w:highlight w:val="white"/>
              </w:rPr>
              <w:br w:type="page" w:clear="all"/>
              <w:t>министра жилищно-коммунального хозяйства и энергетики Новосибирской области</w:t>
            </w:r>
          </w:p>
        </w:tc>
        <w:tc>
          <w:tcPr>
            <w:tcW w:w="3260" w:type="dxa"/>
          </w:tcPr>
          <w:p w:rsidR="00092257" w:rsidRDefault="00092257">
            <w:pPr>
              <w:jc w:val="center"/>
              <w:rPr>
                <w:rFonts w:ascii="Times New Roman" w:hAnsi="Times New Roman"/>
                <w:sz w:val="28"/>
                <w:szCs w:val="28"/>
                <w:highlight w:val="white"/>
              </w:rPr>
            </w:pPr>
          </w:p>
        </w:tc>
        <w:tc>
          <w:tcPr>
            <w:tcW w:w="2268" w:type="dxa"/>
          </w:tcPr>
          <w:p w:rsidR="00092257" w:rsidRDefault="00092257">
            <w:pPr>
              <w:jc w:val="center"/>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1E521B">
            <w:pPr>
              <w:jc w:val="right"/>
              <w:rPr>
                <w:rFonts w:ascii="Times New Roman" w:hAnsi="Times New Roman"/>
                <w:sz w:val="28"/>
                <w:szCs w:val="28"/>
                <w:highlight w:val="white"/>
              </w:rPr>
            </w:pPr>
            <w:r>
              <w:rPr>
                <w:rFonts w:ascii="Times New Roman" w:eastAsia="Times New Roman" w:hAnsi="Times New Roman"/>
                <w:sz w:val="28"/>
                <w:szCs w:val="28"/>
              </w:rPr>
              <w:t>С.А. Рахманов</w:t>
            </w:r>
          </w:p>
        </w:tc>
      </w:tr>
    </w:tbl>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1E521B">
      <w:pPr>
        <w:rPr>
          <w:rFonts w:ascii="Times New Roman" w:hAnsi="Times New Roman" w:cs="Times New Roman"/>
          <w:b/>
          <w:bCs/>
          <w:sz w:val="28"/>
          <w:szCs w:val="28"/>
        </w:rPr>
      </w:pPr>
      <w:r>
        <w:rPr>
          <w:rFonts w:ascii="Times New Roman" w:eastAsia="Times New Roman" w:hAnsi="Times New Roman" w:cs="Times New Roman"/>
          <w:b/>
          <w:sz w:val="28"/>
          <w:szCs w:val="28"/>
        </w:rPr>
        <w:br w:type="page" w:clear="all"/>
      </w:r>
    </w:p>
    <w:p w:rsidR="00092257" w:rsidRDefault="001E521B">
      <w:pPr>
        <w:tabs>
          <w:tab w:val="left" w:pos="426"/>
          <w:tab w:val="left" w:pos="3720"/>
        </w:tabs>
        <w:jc w:val="center"/>
        <w:rPr>
          <w:rFonts w:ascii="Times New Roman" w:hAnsi="Times New Roman" w:cs="Times New Roman"/>
          <w:b/>
          <w:bCs/>
          <w:sz w:val="28"/>
          <w:szCs w:val="28"/>
        </w:rPr>
      </w:pPr>
      <w:r>
        <w:rPr>
          <w:rFonts w:ascii="Times New Roman" w:eastAsia="Times New Roman" w:hAnsi="Times New Roman" w:cs="Times New Roman"/>
          <w:b/>
          <w:bCs/>
          <w:sz w:val="28"/>
          <w:szCs w:val="28"/>
          <w:highlight w:val="white"/>
        </w:rPr>
        <w:lastRenderedPageBreak/>
        <w:t>Методика распределения субсидий на</w:t>
      </w:r>
      <w:r>
        <w:rPr>
          <w:rFonts w:ascii="Times New Roman" w:eastAsia="Times New Roman" w:hAnsi="Times New Roman" w:cs="Times New Roman"/>
          <w:b/>
          <w:sz w:val="28"/>
          <w:szCs w:val="28"/>
        </w:rPr>
        <w:t xml:space="preserve"> с</w:t>
      </w:r>
      <w:r>
        <w:rPr>
          <w:rFonts w:ascii="Times New Roman" w:eastAsia="Times New Roman" w:hAnsi="Times New Roman" w:cs="Times New Roman"/>
          <w:b/>
          <w:sz w:val="28"/>
          <w:szCs w:val="28"/>
          <w:highlight w:val="white"/>
        </w:rPr>
        <w:t>троительство и реконструкцию котельных, тепловых сетей, включая вынос водопроводов из каналов тепловой сети</w:t>
      </w:r>
      <w:r w:rsidR="001B324E">
        <w:rPr>
          <w:rFonts w:ascii="Times New Roman" w:eastAsia="Times New Roman" w:hAnsi="Times New Roman" w:cs="Times New Roman"/>
          <w:b/>
          <w:sz w:val="28"/>
          <w:szCs w:val="28"/>
          <w:highlight w:val="white"/>
        </w:rPr>
        <w:t>,</w:t>
      </w:r>
      <w:r>
        <w:rPr>
          <w:rFonts w:ascii="Times New Roman" w:eastAsia="Times New Roman" w:hAnsi="Times New Roman" w:cs="Times New Roman"/>
          <w:b/>
          <w:sz w:val="28"/>
          <w:szCs w:val="28"/>
        </w:rPr>
        <w:t xml:space="preserve"> государственной программы Новосибирской области «Энергосбережение и повышение энергетической эффективности Новосибирской области» </w:t>
      </w:r>
    </w:p>
    <w:p w:rsidR="00092257" w:rsidRDefault="001E521B">
      <w:pPr>
        <w:pStyle w:val="ConsPlusNormal"/>
        <w:ind w:firstLine="540"/>
        <w:jc w:val="both"/>
        <w:rPr>
          <w:sz w:val="28"/>
          <w:szCs w:val="28"/>
        </w:rPr>
      </w:pPr>
      <w:r>
        <w:rPr>
          <w:rFonts w:ascii="Times New Roman" w:hAnsi="Times New Roman" w:cs="Times New Roman"/>
          <w:sz w:val="28"/>
          <w:szCs w:val="28"/>
        </w:rPr>
        <w:t xml:space="preserve">Распределение субсидий местным бюджетам из областного бюджета на реализацию мероприятий по строительству и реконструкции котельных (и других источников тепловой энергии), тепловых сетей, включая оплату за технологическое присоединение к сетям инженерно-технического обеспечения, вынос водопроводов из каналов тепловой сети, разработку проектной документации, оплату строительного контроля, авторского надзора, осуществляется на основании поданных муниципальными образованиями Новосибирской области главному распорядителя бюджетных средств заявок. </w:t>
      </w:r>
    </w:p>
    <w:p w:rsidR="00092257" w:rsidRDefault="001E521B">
      <w:pPr>
        <w:pStyle w:val="ConsPlusNormal"/>
        <w:ind w:firstLine="540"/>
        <w:jc w:val="both"/>
      </w:pPr>
      <w:r>
        <w:rPr>
          <w:rFonts w:ascii="Times New Roman" w:hAnsi="Times New Roman" w:cs="Times New Roman"/>
          <w:sz w:val="28"/>
          <w:szCs w:val="28"/>
        </w:rPr>
        <w:t>Заявка с документами, указанными в пункте 5 Порядка предоставления и распределения субсидий местным бюджетам на реализацию мероприятий государственной программы</w:t>
      </w:r>
      <w:r>
        <w:t xml:space="preserve"> </w:t>
      </w:r>
      <w:r>
        <w:rPr>
          <w:rFonts w:ascii="Times New Roman" w:hAnsi="Times New Roman" w:cs="Times New Roman"/>
          <w:sz w:val="28"/>
          <w:szCs w:val="28"/>
        </w:rPr>
        <w:t>Новосибирской области «Энергосбережение и повышение</w:t>
      </w:r>
      <w:r>
        <w:t xml:space="preserve"> </w:t>
      </w:r>
      <w:r>
        <w:rPr>
          <w:rFonts w:ascii="Times New Roman" w:hAnsi="Times New Roman" w:cs="Times New Roman"/>
          <w:sz w:val="28"/>
          <w:szCs w:val="28"/>
        </w:rPr>
        <w:t>энергетической эффективности Новосибирской области»</w:t>
      </w:r>
      <w:r>
        <w:t xml:space="preserve"> </w:t>
      </w:r>
      <w:r>
        <w:rPr>
          <w:rFonts w:ascii="Times New Roman" w:hAnsi="Times New Roman" w:cs="Times New Roman"/>
          <w:sz w:val="28"/>
          <w:szCs w:val="28"/>
        </w:rPr>
        <w:t>по строительству и реконструкции котельных, тепловых сетей,</w:t>
      </w:r>
      <w:r>
        <w:t xml:space="preserve"> </w:t>
      </w:r>
      <w:r>
        <w:rPr>
          <w:rFonts w:ascii="Times New Roman" w:hAnsi="Times New Roman" w:cs="Times New Roman"/>
          <w:sz w:val="28"/>
          <w:szCs w:val="28"/>
        </w:rPr>
        <w:t>включая вынос водопроводов из каналов тепловой сети и оформленными надлежащим образом (подписанные, с синими печатями), представляется на бумажном носителе, а также направляется в адрес главного распорядителя бюд</w:t>
      </w:r>
      <w:bookmarkStart w:id="0" w:name="_GoBack"/>
      <w:bookmarkEnd w:id="0"/>
      <w:r>
        <w:rPr>
          <w:rFonts w:ascii="Times New Roman" w:hAnsi="Times New Roman" w:cs="Times New Roman"/>
          <w:sz w:val="28"/>
          <w:szCs w:val="28"/>
        </w:rPr>
        <w:t>жетных средств по системе электронного документооборота и делопроизводства Правительства Новосибирской области.</w:t>
      </w:r>
    </w:p>
    <w:p w:rsidR="00092257" w:rsidRDefault="001E521B">
      <w:pPr>
        <w:pStyle w:val="ConsPlusNormal"/>
        <w:ind w:firstLine="540"/>
        <w:jc w:val="both"/>
        <w:rPr>
          <w:sz w:val="28"/>
          <w:szCs w:val="28"/>
        </w:rPr>
      </w:pPr>
      <w:r>
        <w:rPr>
          <w:rFonts w:ascii="Times New Roman" w:hAnsi="Times New Roman" w:cs="Times New Roman"/>
          <w:sz w:val="28"/>
          <w:szCs w:val="28"/>
        </w:rPr>
        <w:t xml:space="preserve">Перечень объектов теплоснабжения муниципального образования Новосибирской области и объем средств областного бюджета, направляемый в текущем финансовом году для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работ по модернизации коммунальной инфраструктуры, определяется специально созданной комиссией. Положение о комиссии, ее состав утверждаются приказом министерства жилищно-коммунального хозяйства и энергетики Новосибирской области. В состав комиссии по согласованию включаются представители профильного комитета Законодательного Собрания Новосибирской области, проектных, некоммерческих организаций.</w:t>
      </w:r>
    </w:p>
    <w:p w:rsidR="00092257" w:rsidRDefault="001E521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Порядок и сроки отбора объектов теплоснабжения определены Положением по ранжированию объектов теплоснабжения для определения ежегодного перечня объектов теплоснабжения государственной программы.</w:t>
      </w:r>
    </w:p>
    <w:p w:rsidR="00092257" w:rsidRDefault="001E521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случае необходимости решения отдельных задач социально-экономического развития Новосибирской области на основании постановлений, распоряжений, поручений Губернатора Новосибирской области или Правительства Новосибирской области (в сроки, установленные поручениями, или по мере необходимости), ГРБС направляются соответствующие предложения в министерство финансов и налоговой политики Новосибирской области.</w:t>
      </w:r>
    </w:p>
    <w:p w:rsidR="00092257" w:rsidRDefault="001E521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Основанием для включения мероприятия в государственную программу является письменное обращение муниципального образования Новосибирской области на основании подписанного поручения Губернатора Новосибирской </w:t>
      </w:r>
      <w:r>
        <w:rPr>
          <w:rFonts w:ascii="Times New Roman" w:hAnsi="Times New Roman" w:cs="Times New Roman"/>
          <w:sz w:val="28"/>
          <w:szCs w:val="28"/>
        </w:rPr>
        <w:lastRenderedPageBreak/>
        <w:t>области (Правительства Новосибирской области) или изменений, вносимых в закон об областном бюджете на очередной финансовый год и плановый период.</w:t>
      </w: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tbl>
      <w:tblPr>
        <w:tblStyle w:val="af3"/>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535"/>
        <w:gridCol w:w="3260"/>
        <w:gridCol w:w="2268"/>
      </w:tblGrid>
      <w:tr w:rsidR="00092257">
        <w:tc>
          <w:tcPr>
            <w:tcW w:w="4535" w:type="dxa"/>
          </w:tcPr>
          <w:p w:rsidR="00092257" w:rsidRDefault="001E521B">
            <w:pPr>
              <w:jc w:val="center"/>
              <w:rPr>
                <w:rFonts w:ascii="Times New Roman" w:hAnsi="Times New Roman"/>
                <w:sz w:val="28"/>
                <w:szCs w:val="28"/>
                <w:highlight w:val="white"/>
              </w:rPr>
            </w:pPr>
            <w:r>
              <w:rPr>
                <w:rFonts w:ascii="Times New Roman" w:eastAsia="Times New Roman" w:hAnsi="Times New Roman"/>
                <w:sz w:val="28"/>
                <w:szCs w:val="28"/>
                <w:highlight w:val="white"/>
              </w:rPr>
              <w:t xml:space="preserve">Исполняющий обязанности </w:t>
            </w:r>
            <w:r>
              <w:rPr>
                <w:rFonts w:ascii="Times New Roman" w:eastAsia="Times New Roman" w:hAnsi="Times New Roman"/>
                <w:sz w:val="28"/>
                <w:szCs w:val="28"/>
                <w:highlight w:val="white"/>
              </w:rPr>
              <w:br w:type="page" w:clear="all"/>
              <w:t>министра жилищно-коммунального хозяйства и энергетики Новосибирской области</w:t>
            </w:r>
          </w:p>
        </w:tc>
        <w:tc>
          <w:tcPr>
            <w:tcW w:w="3260" w:type="dxa"/>
          </w:tcPr>
          <w:p w:rsidR="00092257" w:rsidRDefault="00092257">
            <w:pPr>
              <w:jc w:val="center"/>
              <w:rPr>
                <w:rFonts w:ascii="Times New Roman" w:hAnsi="Times New Roman"/>
                <w:sz w:val="28"/>
                <w:szCs w:val="28"/>
                <w:highlight w:val="white"/>
              </w:rPr>
            </w:pPr>
          </w:p>
        </w:tc>
        <w:tc>
          <w:tcPr>
            <w:tcW w:w="2268" w:type="dxa"/>
          </w:tcPr>
          <w:p w:rsidR="00092257" w:rsidRDefault="00092257">
            <w:pPr>
              <w:jc w:val="center"/>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092257">
            <w:pPr>
              <w:jc w:val="right"/>
              <w:rPr>
                <w:rFonts w:ascii="Times New Roman" w:hAnsi="Times New Roman"/>
                <w:sz w:val="28"/>
                <w:szCs w:val="28"/>
                <w:highlight w:val="white"/>
              </w:rPr>
            </w:pPr>
          </w:p>
          <w:p w:rsidR="00092257" w:rsidRDefault="001E521B">
            <w:pPr>
              <w:jc w:val="right"/>
              <w:rPr>
                <w:rFonts w:ascii="Times New Roman" w:hAnsi="Times New Roman"/>
                <w:sz w:val="28"/>
                <w:szCs w:val="28"/>
                <w:highlight w:val="white"/>
              </w:rPr>
            </w:pPr>
            <w:r>
              <w:rPr>
                <w:rFonts w:ascii="Times New Roman" w:eastAsia="Times New Roman" w:hAnsi="Times New Roman"/>
                <w:sz w:val="28"/>
                <w:szCs w:val="28"/>
              </w:rPr>
              <w:t>С.А. Рахманов</w:t>
            </w:r>
          </w:p>
        </w:tc>
      </w:tr>
    </w:tbl>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092257">
      <w:pPr>
        <w:tabs>
          <w:tab w:val="left" w:pos="426"/>
          <w:tab w:val="left" w:pos="3720"/>
        </w:tabs>
        <w:jc w:val="center"/>
        <w:rPr>
          <w:rFonts w:ascii="Times New Roman" w:hAnsi="Times New Roman" w:cs="Times New Roman"/>
          <w:b/>
          <w:bCs/>
          <w:sz w:val="28"/>
          <w:szCs w:val="28"/>
          <w:highlight w:val="white"/>
        </w:rPr>
      </w:pPr>
    </w:p>
    <w:p w:rsidR="00092257" w:rsidRDefault="001E521B">
      <w:pPr>
        <w:tabs>
          <w:tab w:val="left" w:pos="426"/>
          <w:tab w:val="left" w:pos="3720"/>
        </w:tabs>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highlight w:val="white"/>
        </w:rPr>
        <w:lastRenderedPageBreak/>
        <w:t>Методика распределения субсидий на</w:t>
      </w:r>
      <w:r>
        <w:rPr>
          <w:rFonts w:ascii="Times New Roman" w:eastAsia="Times New Roman" w:hAnsi="Times New Roman" w:cs="Times New Roman"/>
          <w:b/>
          <w:sz w:val="28"/>
          <w:szCs w:val="28"/>
        </w:rPr>
        <w:t xml:space="preserve"> реализацию мероприятий комплексных планов по снижению выбросов загрязняющих веществ в атмосферный воздух</w:t>
      </w:r>
      <w:r>
        <w:rPr>
          <w:rFonts w:ascii="Times New Roman" w:eastAsia="Times New Roman" w:hAnsi="Times New Roman" w:cs="Times New Roman"/>
          <w:b/>
          <w:sz w:val="28"/>
          <w:szCs w:val="28"/>
        </w:rPr>
        <w:tab/>
        <w:t xml:space="preserve">государственной программы Новосибирской области «Охрана окружающей среды» </w:t>
      </w:r>
    </w:p>
    <w:p w:rsidR="00092257" w:rsidRDefault="001E521B">
      <w:pPr>
        <w:pStyle w:val="ConsPlusNormal"/>
        <w:ind w:firstLine="540"/>
        <w:jc w:val="both"/>
      </w:pPr>
      <w:r>
        <w:rPr>
          <w:rFonts w:ascii="Times New Roman" w:hAnsi="Times New Roman" w:cs="Times New Roman"/>
          <w:sz w:val="28"/>
          <w:szCs w:val="28"/>
        </w:rPr>
        <w:t>Размер субсидии, предоставляемой муниципальному образованию в расчетном году на реализацию мероприятий комплексного плана мероприятий по снижению выбросов загрязняющих веществ в атмосферный воздух, определяется по следующей формуле:</w:t>
      </w:r>
    </w:p>
    <w:p w:rsidR="00092257" w:rsidRDefault="00092257">
      <w:pPr>
        <w:pStyle w:val="ConsPlusNormal"/>
        <w:ind w:firstLine="540"/>
        <w:jc w:val="both"/>
      </w:pPr>
    </w:p>
    <w:p w:rsidR="00092257" w:rsidRDefault="001E521B">
      <w:pPr>
        <w:pStyle w:val="ConsPlusNormal"/>
        <w:ind w:firstLine="540"/>
        <w:jc w:val="center"/>
      </w:pPr>
      <w:proofErr w:type="spellStart"/>
      <w:r>
        <w:rPr>
          <w:rFonts w:ascii="Times New Roman" w:hAnsi="Times New Roman" w:cs="Times New Roman"/>
          <w:sz w:val="28"/>
          <w:szCs w:val="28"/>
        </w:rPr>
        <w:t>Ms</w:t>
      </w:r>
      <w:proofErr w:type="spellEnd"/>
      <w:r>
        <w:rPr>
          <w:rFonts w:ascii="Times New Roman" w:hAnsi="Times New Roman" w:cs="Times New Roman"/>
          <w:sz w:val="28"/>
          <w:szCs w:val="28"/>
        </w:rPr>
        <w:t xml:space="preserve"> = ((С1 + С2 + </w:t>
      </w:r>
      <w:proofErr w:type="spellStart"/>
      <w:r>
        <w:rPr>
          <w:rFonts w:ascii="Times New Roman" w:hAnsi="Times New Roman" w:cs="Times New Roman"/>
          <w:sz w:val="28"/>
          <w:szCs w:val="28"/>
        </w:rPr>
        <w:t>Сi</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x Уф</w:t>
      </w:r>
      <w:proofErr w:type="gramEnd"/>
      <w:r>
        <w:rPr>
          <w:rFonts w:ascii="Times New Roman" w:hAnsi="Times New Roman" w:cs="Times New Roman"/>
          <w:sz w:val="28"/>
          <w:szCs w:val="28"/>
        </w:rPr>
        <w:t xml:space="preserve"> / 100) + ((С1 + С2 + </w:t>
      </w:r>
      <w:proofErr w:type="spellStart"/>
      <w:r>
        <w:rPr>
          <w:rFonts w:ascii="Times New Roman" w:hAnsi="Times New Roman" w:cs="Times New Roman"/>
          <w:sz w:val="28"/>
          <w:szCs w:val="28"/>
        </w:rPr>
        <w:t>Сi</w:t>
      </w:r>
      <w:proofErr w:type="spellEnd"/>
      <w:r>
        <w:rPr>
          <w:rFonts w:ascii="Times New Roman" w:hAnsi="Times New Roman" w:cs="Times New Roman"/>
          <w:sz w:val="28"/>
          <w:szCs w:val="28"/>
        </w:rPr>
        <w:t>) x</w:t>
      </w:r>
    </w:p>
    <w:p w:rsidR="00092257" w:rsidRDefault="00092257">
      <w:pPr>
        <w:pStyle w:val="ConsPlusNormal"/>
        <w:ind w:firstLine="540"/>
        <w:jc w:val="center"/>
      </w:pPr>
    </w:p>
    <w:p w:rsidR="00092257" w:rsidRDefault="001E521B">
      <w:pPr>
        <w:pStyle w:val="ConsPlusNormal"/>
        <w:ind w:firstLine="540"/>
        <w:jc w:val="center"/>
      </w:pPr>
      <w:r>
        <w:rPr>
          <w:rFonts w:ascii="Times New Roman" w:hAnsi="Times New Roman" w:cs="Times New Roman"/>
          <w:sz w:val="28"/>
          <w:szCs w:val="28"/>
        </w:rPr>
        <w:t>x (100 - Уф) / 100)) x Ус / 100, где:</w:t>
      </w:r>
    </w:p>
    <w:p w:rsidR="00092257" w:rsidRDefault="00092257">
      <w:pPr>
        <w:pStyle w:val="ConsPlusNormal"/>
        <w:ind w:firstLine="540"/>
        <w:jc w:val="both"/>
      </w:pPr>
    </w:p>
    <w:p w:rsidR="00092257" w:rsidRDefault="001E521B">
      <w:pPr>
        <w:pStyle w:val="ConsPlusNormal"/>
        <w:ind w:firstLine="540"/>
        <w:jc w:val="both"/>
      </w:pPr>
      <w:proofErr w:type="spellStart"/>
      <w:r>
        <w:rPr>
          <w:rFonts w:ascii="Times New Roman" w:hAnsi="Times New Roman" w:cs="Times New Roman"/>
          <w:sz w:val="28"/>
          <w:szCs w:val="28"/>
        </w:rPr>
        <w:t>Ms</w:t>
      </w:r>
      <w:proofErr w:type="spellEnd"/>
      <w:r>
        <w:rPr>
          <w:rFonts w:ascii="Times New Roman" w:hAnsi="Times New Roman" w:cs="Times New Roman"/>
          <w:sz w:val="28"/>
          <w:szCs w:val="28"/>
        </w:rPr>
        <w:t xml:space="preserve"> - размер субсидии, предоставляемой муниципальному образованию;</w:t>
      </w:r>
    </w:p>
    <w:p w:rsidR="00092257" w:rsidRDefault="001E521B">
      <w:pPr>
        <w:pStyle w:val="ConsPlusNormal"/>
        <w:ind w:firstLine="540"/>
        <w:jc w:val="both"/>
      </w:pPr>
      <w:r>
        <w:rPr>
          <w:rFonts w:ascii="Times New Roman" w:hAnsi="Times New Roman" w:cs="Times New Roman"/>
          <w:sz w:val="28"/>
          <w:szCs w:val="28"/>
        </w:rPr>
        <w:t xml:space="preserve">С1, С2, </w:t>
      </w:r>
      <w:proofErr w:type="spellStart"/>
      <w:r>
        <w:rPr>
          <w:rFonts w:ascii="Times New Roman" w:hAnsi="Times New Roman" w:cs="Times New Roman"/>
          <w:sz w:val="28"/>
          <w:szCs w:val="28"/>
        </w:rPr>
        <w:t>Сi</w:t>
      </w:r>
      <w:proofErr w:type="spellEnd"/>
      <w:r>
        <w:rPr>
          <w:rFonts w:ascii="Times New Roman" w:hAnsi="Times New Roman" w:cs="Times New Roman"/>
          <w:sz w:val="28"/>
          <w:szCs w:val="28"/>
        </w:rPr>
        <w:t xml:space="preserve"> - стоимость реализации мероприятия комплексного плана мероприятий по снижению выбросов загрязняющих веществ в атмосферный воздух в расчетном году;</w:t>
      </w:r>
    </w:p>
    <w:p w:rsidR="00092257" w:rsidRDefault="001E521B">
      <w:pPr>
        <w:pStyle w:val="ConsPlusNormal"/>
        <w:ind w:firstLine="540"/>
        <w:jc w:val="both"/>
      </w:pPr>
      <w:r>
        <w:rPr>
          <w:rFonts w:ascii="Times New Roman" w:hAnsi="Times New Roman" w:cs="Times New Roman"/>
          <w:sz w:val="28"/>
          <w:szCs w:val="28"/>
        </w:rPr>
        <w:t xml:space="preserve">Уф - уровень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расходного обязательства субъекта Российской Федерации в отношении субсидий, предоставляемых в целях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расходных обязательств, возникших при реализации региональных проектов, направленных на реализацию федеральных проектов, входящих в состав соответствующего национального проекта, равный уровню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предусмотренному распоряжением Правительства Российской Федерации об установлении предельных уровней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на очередной финансовый год и плановый период для Новосибирской области;</w:t>
      </w:r>
    </w:p>
    <w:p w:rsidR="00092257" w:rsidRDefault="001E521B">
      <w:pPr>
        <w:pStyle w:val="ConsPlusNormal"/>
        <w:ind w:firstLine="540"/>
        <w:jc w:val="both"/>
        <w:rPr>
          <w:sz w:val="28"/>
          <w:szCs w:val="28"/>
        </w:rPr>
      </w:pPr>
      <w:r>
        <w:rPr>
          <w:rFonts w:ascii="Times New Roman" w:hAnsi="Times New Roman" w:cs="Times New Roman"/>
          <w:sz w:val="28"/>
          <w:szCs w:val="28"/>
        </w:rPr>
        <w:t xml:space="preserve">Ус - уровень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расходных обязательств муниципального образования, в целях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которых предоставляется субсидия, равный уровню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предусмотренному распоряжением Правительства Новосибирской области о предельных уровнях </w:t>
      </w:r>
      <w:proofErr w:type="spellStart"/>
      <w:r>
        <w:rPr>
          <w:rFonts w:ascii="Times New Roman" w:hAnsi="Times New Roman" w:cs="Times New Roman"/>
          <w:sz w:val="28"/>
          <w:szCs w:val="28"/>
        </w:rPr>
        <w:t>софинансирования</w:t>
      </w:r>
      <w:proofErr w:type="spellEnd"/>
      <w:r>
        <w:rPr>
          <w:rFonts w:ascii="Times New Roman" w:hAnsi="Times New Roman" w:cs="Times New Roman"/>
          <w:sz w:val="28"/>
          <w:szCs w:val="28"/>
        </w:rPr>
        <w:t xml:space="preserve"> для соответствующего муниципального образования.</w:t>
      </w:r>
    </w:p>
    <w:p w:rsidR="00092257" w:rsidRDefault="00092257">
      <w:pPr>
        <w:tabs>
          <w:tab w:val="left" w:pos="426"/>
          <w:tab w:val="left" w:pos="3720"/>
        </w:tabs>
        <w:jc w:val="center"/>
        <w:rPr>
          <w:rFonts w:ascii="Times New Roman" w:hAnsi="Times New Roman" w:cs="Times New Roman"/>
          <w:b/>
          <w:bCs/>
          <w:sz w:val="28"/>
          <w:szCs w:val="28"/>
          <w:highlight w:val="white"/>
        </w:rPr>
      </w:pPr>
    </w:p>
    <w:tbl>
      <w:tblPr>
        <w:tblStyle w:val="af3"/>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535"/>
        <w:gridCol w:w="3260"/>
        <w:gridCol w:w="2268"/>
      </w:tblGrid>
      <w:tr w:rsidR="001E521B" w:rsidTr="007F1026">
        <w:tc>
          <w:tcPr>
            <w:tcW w:w="4535" w:type="dxa"/>
          </w:tcPr>
          <w:p w:rsidR="001E521B" w:rsidRDefault="001E521B" w:rsidP="007F1026">
            <w:pPr>
              <w:jc w:val="center"/>
              <w:rPr>
                <w:rFonts w:ascii="Times New Roman" w:hAnsi="Times New Roman"/>
                <w:sz w:val="28"/>
                <w:szCs w:val="28"/>
                <w:highlight w:val="white"/>
              </w:rPr>
            </w:pPr>
            <w:r>
              <w:rPr>
                <w:rFonts w:ascii="Times New Roman" w:eastAsia="Times New Roman" w:hAnsi="Times New Roman"/>
                <w:sz w:val="28"/>
                <w:szCs w:val="28"/>
                <w:highlight w:val="white"/>
              </w:rPr>
              <w:t xml:space="preserve">Исполняющий обязанности </w:t>
            </w:r>
            <w:r>
              <w:rPr>
                <w:rFonts w:ascii="Times New Roman" w:eastAsia="Times New Roman" w:hAnsi="Times New Roman"/>
                <w:sz w:val="28"/>
                <w:szCs w:val="28"/>
                <w:highlight w:val="white"/>
              </w:rPr>
              <w:br w:type="page" w:clear="all"/>
              <w:t>министра жилищно-коммунального хозяйства и энергетики Новосибирской области</w:t>
            </w:r>
          </w:p>
        </w:tc>
        <w:tc>
          <w:tcPr>
            <w:tcW w:w="3260" w:type="dxa"/>
          </w:tcPr>
          <w:p w:rsidR="001E521B" w:rsidRDefault="001E521B" w:rsidP="007F1026">
            <w:pPr>
              <w:jc w:val="center"/>
              <w:rPr>
                <w:rFonts w:ascii="Times New Roman" w:hAnsi="Times New Roman"/>
                <w:sz w:val="28"/>
                <w:szCs w:val="28"/>
                <w:highlight w:val="white"/>
              </w:rPr>
            </w:pPr>
          </w:p>
        </w:tc>
        <w:tc>
          <w:tcPr>
            <w:tcW w:w="2268" w:type="dxa"/>
          </w:tcPr>
          <w:p w:rsidR="001E521B" w:rsidRDefault="001E521B" w:rsidP="007F1026">
            <w:pPr>
              <w:jc w:val="center"/>
              <w:rPr>
                <w:rFonts w:ascii="Times New Roman" w:hAnsi="Times New Roman"/>
                <w:sz w:val="28"/>
                <w:szCs w:val="28"/>
                <w:highlight w:val="white"/>
              </w:rPr>
            </w:pPr>
          </w:p>
          <w:p w:rsidR="001E521B" w:rsidRDefault="001E521B" w:rsidP="007F1026">
            <w:pPr>
              <w:jc w:val="right"/>
              <w:rPr>
                <w:rFonts w:ascii="Times New Roman" w:hAnsi="Times New Roman"/>
                <w:sz w:val="28"/>
                <w:szCs w:val="28"/>
                <w:highlight w:val="white"/>
              </w:rPr>
            </w:pPr>
          </w:p>
          <w:p w:rsidR="001E521B" w:rsidRDefault="001E521B" w:rsidP="007F1026">
            <w:pPr>
              <w:jc w:val="right"/>
              <w:rPr>
                <w:rFonts w:ascii="Times New Roman" w:hAnsi="Times New Roman"/>
                <w:sz w:val="28"/>
                <w:szCs w:val="28"/>
                <w:highlight w:val="white"/>
              </w:rPr>
            </w:pPr>
          </w:p>
          <w:p w:rsidR="001E521B" w:rsidRDefault="001E521B" w:rsidP="007F1026">
            <w:pPr>
              <w:jc w:val="right"/>
              <w:rPr>
                <w:rFonts w:ascii="Times New Roman" w:hAnsi="Times New Roman"/>
                <w:sz w:val="28"/>
                <w:szCs w:val="28"/>
                <w:highlight w:val="white"/>
              </w:rPr>
            </w:pPr>
            <w:r>
              <w:rPr>
                <w:rFonts w:ascii="Times New Roman" w:eastAsia="Times New Roman" w:hAnsi="Times New Roman"/>
                <w:sz w:val="28"/>
                <w:szCs w:val="28"/>
              </w:rPr>
              <w:t>Е.Г. Назаров</w:t>
            </w:r>
          </w:p>
        </w:tc>
      </w:tr>
    </w:tbl>
    <w:p w:rsidR="001E521B" w:rsidRDefault="001E521B">
      <w:pPr>
        <w:tabs>
          <w:tab w:val="left" w:pos="426"/>
          <w:tab w:val="left" w:pos="3720"/>
        </w:tabs>
        <w:jc w:val="center"/>
        <w:rPr>
          <w:rFonts w:ascii="Times New Roman" w:hAnsi="Times New Roman" w:cs="Times New Roman"/>
          <w:b/>
          <w:bCs/>
          <w:sz w:val="28"/>
          <w:szCs w:val="28"/>
          <w:highlight w:val="white"/>
        </w:rPr>
      </w:pPr>
    </w:p>
    <w:sectPr w:rsidR="001E521B">
      <w:pgSz w:w="11906" w:h="16838"/>
      <w:pgMar w:top="1134" w:right="567" w:bottom="1134"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92257" w:rsidRDefault="001E521B">
      <w:pPr>
        <w:spacing w:after="0" w:line="240" w:lineRule="auto"/>
      </w:pPr>
      <w:r>
        <w:separator/>
      </w:r>
    </w:p>
  </w:endnote>
  <w:endnote w:type="continuationSeparator" w:id="0">
    <w:p w:rsidR="00092257" w:rsidRDefault="001E52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
    <w:altName w:val="Times New Roman"/>
    <w:charset w:val="00"/>
    <w:family w:val="auto"/>
    <w:pitch w:val="default"/>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92257" w:rsidRDefault="001E521B">
      <w:pPr>
        <w:spacing w:after="0" w:line="240" w:lineRule="auto"/>
      </w:pPr>
      <w:r>
        <w:separator/>
      </w:r>
    </w:p>
  </w:footnote>
  <w:footnote w:type="continuationSeparator" w:id="0">
    <w:p w:rsidR="00092257" w:rsidRDefault="001E521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9A0F9F"/>
    <w:multiLevelType w:val="hybridMultilevel"/>
    <w:tmpl w:val="04DA831C"/>
    <w:lvl w:ilvl="0" w:tplc="4BC8BCCA">
      <w:start w:val="1"/>
      <w:numFmt w:val="decimal"/>
      <w:lvlText w:val="%1)"/>
      <w:lvlJc w:val="left"/>
      <w:pPr>
        <w:ind w:left="1069" w:hanging="360"/>
      </w:pPr>
      <w:rPr>
        <w:rFonts w:hint="default"/>
      </w:rPr>
    </w:lvl>
    <w:lvl w:ilvl="1" w:tplc="013A88DA">
      <w:start w:val="1"/>
      <w:numFmt w:val="lowerLetter"/>
      <w:lvlText w:val="%2."/>
      <w:lvlJc w:val="left"/>
      <w:pPr>
        <w:ind w:left="1789" w:hanging="360"/>
      </w:pPr>
    </w:lvl>
    <w:lvl w:ilvl="2" w:tplc="7834D8E0">
      <w:start w:val="1"/>
      <w:numFmt w:val="lowerRoman"/>
      <w:lvlText w:val="%3."/>
      <w:lvlJc w:val="right"/>
      <w:pPr>
        <w:ind w:left="2509" w:hanging="180"/>
      </w:pPr>
    </w:lvl>
    <w:lvl w:ilvl="3" w:tplc="B038C30C">
      <w:start w:val="1"/>
      <w:numFmt w:val="decimal"/>
      <w:lvlText w:val="%4."/>
      <w:lvlJc w:val="left"/>
      <w:pPr>
        <w:ind w:left="3229" w:hanging="360"/>
      </w:pPr>
    </w:lvl>
    <w:lvl w:ilvl="4" w:tplc="5FD25814">
      <w:start w:val="1"/>
      <w:numFmt w:val="lowerLetter"/>
      <w:lvlText w:val="%5."/>
      <w:lvlJc w:val="left"/>
      <w:pPr>
        <w:ind w:left="3949" w:hanging="360"/>
      </w:pPr>
    </w:lvl>
    <w:lvl w:ilvl="5" w:tplc="4FE4708E">
      <w:start w:val="1"/>
      <w:numFmt w:val="lowerRoman"/>
      <w:lvlText w:val="%6."/>
      <w:lvlJc w:val="right"/>
      <w:pPr>
        <w:ind w:left="4669" w:hanging="180"/>
      </w:pPr>
    </w:lvl>
    <w:lvl w:ilvl="6" w:tplc="52945E62">
      <w:start w:val="1"/>
      <w:numFmt w:val="decimal"/>
      <w:lvlText w:val="%7."/>
      <w:lvlJc w:val="left"/>
      <w:pPr>
        <w:ind w:left="5389" w:hanging="360"/>
      </w:pPr>
    </w:lvl>
    <w:lvl w:ilvl="7" w:tplc="6B54FAB0">
      <w:start w:val="1"/>
      <w:numFmt w:val="lowerLetter"/>
      <w:lvlText w:val="%8."/>
      <w:lvlJc w:val="left"/>
      <w:pPr>
        <w:ind w:left="6109" w:hanging="360"/>
      </w:pPr>
    </w:lvl>
    <w:lvl w:ilvl="8" w:tplc="C9F43432">
      <w:start w:val="1"/>
      <w:numFmt w:val="lowerRoman"/>
      <w:lvlText w:val="%9."/>
      <w:lvlJc w:val="right"/>
      <w:pPr>
        <w:ind w:left="6829" w:hanging="180"/>
      </w:pPr>
    </w:lvl>
  </w:abstractNum>
  <w:abstractNum w:abstractNumId="1" w15:restartNumberingAfterBreak="0">
    <w:nsid w:val="68780FC4"/>
    <w:multiLevelType w:val="hybridMultilevel"/>
    <w:tmpl w:val="E69C80CA"/>
    <w:lvl w:ilvl="0" w:tplc="3CC81740">
      <w:start w:val="1"/>
      <w:numFmt w:val="decimal"/>
      <w:lvlText w:val="%1)"/>
      <w:lvlJc w:val="left"/>
      <w:pPr>
        <w:ind w:left="928" w:hanging="360"/>
      </w:pPr>
      <w:rPr>
        <w:rFonts w:hint="default"/>
        <w:sz w:val="28"/>
        <w:szCs w:val="28"/>
      </w:rPr>
    </w:lvl>
    <w:lvl w:ilvl="1" w:tplc="569C20E6">
      <w:start w:val="1"/>
      <w:numFmt w:val="lowerLetter"/>
      <w:lvlText w:val="%2."/>
      <w:lvlJc w:val="left"/>
      <w:pPr>
        <w:ind w:left="513" w:hanging="360"/>
      </w:pPr>
    </w:lvl>
    <w:lvl w:ilvl="2" w:tplc="767A8090">
      <w:start w:val="1"/>
      <w:numFmt w:val="lowerRoman"/>
      <w:lvlText w:val="%3."/>
      <w:lvlJc w:val="right"/>
      <w:pPr>
        <w:ind w:left="1233" w:hanging="180"/>
      </w:pPr>
    </w:lvl>
    <w:lvl w:ilvl="3" w:tplc="BB82FF66">
      <w:start w:val="1"/>
      <w:numFmt w:val="decimal"/>
      <w:lvlText w:val="%4."/>
      <w:lvlJc w:val="left"/>
      <w:pPr>
        <w:ind w:left="1953" w:hanging="360"/>
      </w:pPr>
    </w:lvl>
    <w:lvl w:ilvl="4" w:tplc="A5CAD716">
      <w:start w:val="1"/>
      <w:numFmt w:val="lowerLetter"/>
      <w:lvlText w:val="%5."/>
      <w:lvlJc w:val="left"/>
      <w:pPr>
        <w:ind w:left="2673" w:hanging="360"/>
      </w:pPr>
    </w:lvl>
    <w:lvl w:ilvl="5" w:tplc="0A0607A6">
      <w:start w:val="1"/>
      <w:numFmt w:val="lowerRoman"/>
      <w:lvlText w:val="%6."/>
      <w:lvlJc w:val="right"/>
      <w:pPr>
        <w:ind w:left="3393" w:hanging="180"/>
      </w:pPr>
    </w:lvl>
    <w:lvl w:ilvl="6" w:tplc="A41C5AA2">
      <w:start w:val="1"/>
      <w:numFmt w:val="decimal"/>
      <w:lvlText w:val="%7."/>
      <w:lvlJc w:val="left"/>
      <w:pPr>
        <w:ind w:left="4113" w:hanging="360"/>
      </w:pPr>
    </w:lvl>
    <w:lvl w:ilvl="7" w:tplc="4F3C1242">
      <w:start w:val="1"/>
      <w:numFmt w:val="lowerLetter"/>
      <w:lvlText w:val="%8."/>
      <w:lvlJc w:val="left"/>
      <w:pPr>
        <w:ind w:left="4833" w:hanging="360"/>
      </w:pPr>
    </w:lvl>
    <w:lvl w:ilvl="8" w:tplc="D9C2745C">
      <w:start w:val="1"/>
      <w:numFmt w:val="lowerRoman"/>
      <w:lvlText w:val="%9."/>
      <w:lvlJc w:val="right"/>
      <w:pPr>
        <w:ind w:left="5553"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2257"/>
    <w:rsid w:val="00092257"/>
    <w:rsid w:val="001B324E"/>
    <w:rsid w:val="001E5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CF492"/>
  <w15:docId w15:val="{F08510EF-2A5F-4C74-BE31-2226BD7296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No Spacing"/>
    <w:uiPriority w:val="1"/>
    <w:qFormat/>
    <w:pPr>
      <w:spacing w:after="0" w:line="240" w:lineRule="auto"/>
    </w:pPr>
  </w:style>
  <w:style w:type="paragraph" w:styleId="a4">
    <w:name w:val="Title"/>
    <w:basedOn w:val="a"/>
    <w:next w:val="a"/>
    <w:link w:val="a5"/>
    <w:uiPriority w:val="10"/>
    <w:qFormat/>
    <w:pPr>
      <w:spacing w:before="300" w:after="200"/>
      <w:contextualSpacing/>
    </w:pPr>
    <w:rPr>
      <w:sz w:val="48"/>
      <w:szCs w:val="48"/>
    </w:rPr>
  </w:style>
  <w:style w:type="character" w:customStyle="1" w:styleId="a5">
    <w:name w:val="Заголовок Знак"/>
    <w:basedOn w:val="a0"/>
    <w:link w:val="a4"/>
    <w:uiPriority w:val="10"/>
    <w:rPr>
      <w:sz w:val="48"/>
      <w:szCs w:val="48"/>
    </w:rPr>
  </w:style>
  <w:style w:type="paragraph" w:styleId="a6">
    <w:name w:val="Subtitle"/>
    <w:basedOn w:val="a"/>
    <w:next w:val="a"/>
    <w:link w:val="a7"/>
    <w:uiPriority w:val="11"/>
    <w:qFormat/>
    <w:pPr>
      <w:spacing w:before="200" w:after="200"/>
    </w:pPr>
    <w:rPr>
      <w:sz w:val="24"/>
      <w:szCs w:val="24"/>
    </w:rPr>
  </w:style>
  <w:style w:type="character" w:customStyle="1" w:styleId="a7">
    <w:name w:val="Подзаголовок Знак"/>
    <w:basedOn w:val="a0"/>
    <w:link w:val="a6"/>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8">
    <w:name w:val="Intense Quote"/>
    <w:basedOn w:val="a"/>
    <w:next w:val="a"/>
    <w:link w:val="a9"/>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9">
    <w:name w:val="Выделенная цитата Знак"/>
    <w:link w:val="a8"/>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a">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4" w:space="0" w:color="000000"/>
          <w:left w:val="none" w:sz="4" w:space="0" w:color="000000"/>
          <w:bottom w:val="single" w:sz="4" w:space="0" w:color="ACCCEA" w:themeColor="accent1" w:themeTint="80"/>
          <w:right w:val="none" w:sz="4"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4" w:space="0" w:color="000000"/>
          <w:left w:val="none" w:sz="4" w:space="0" w:color="000000"/>
          <w:bottom w:val="none" w:sz="4"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4" w:space="0" w:color="000000"/>
          <w:left w:val="single" w:sz="4" w:space="0" w:color="ACCCEA" w:themeColor="accent1" w:themeTint="80"/>
          <w:bottom w:val="none" w:sz="4" w:space="0" w:color="000000"/>
          <w:right w:val="none" w:sz="4"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4" w:space="0" w:color="000000"/>
          <w:left w:val="none" w:sz="4" w:space="0" w:color="000000"/>
          <w:bottom w:val="single" w:sz="4" w:space="0" w:color="A5A5A5" w:themeColor="accent3" w:themeTint="FE"/>
          <w:right w:val="none" w:sz="4"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4" w:space="0" w:color="000000"/>
          <w:left w:val="none" w:sz="4" w:space="0" w:color="000000"/>
          <w:bottom w:val="none" w:sz="4"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4" w:space="0" w:color="000000"/>
          <w:left w:val="single" w:sz="4" w:space="0" w:color="A5A5A5" w:themeColor="accent3" w:themeTint="FE"/>
          <w:bottom w:val="none" w:sz="4" w:space="0" w:color="000000"/>
          <w:right w:val="none" w:sz="4"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4" w:space="0" w:color="000000"/>
          <w:left w:val="none" w:sz="4" w:space="0" w:color="000000"/>
          <w:bottom w:val="single" w:sz="4" w:space="0" w:color="95AFDD" w:themeColor="accent5" w:themeTint="90"/>
          <w:right w:val="none" w:sz="4"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4" w:space="0" w:color="000000"/>
          <w:left w:val="none" w:sz="4" w:space="0" w:color="000000"/>
          <w:bottom w:val="none" w:sz="4"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4" w:space="0" w:color="000000"/>
          <w:left w:val="single" w:sz="4" w:space="0" w:color="95AFDD" w:themeColor="accent5" w:themeTint="90"/>
          <w:bottom w:val="none" w:sz="4" w:space="0" w:color="000000"/>
          <w:right w:val="none" w:sz="4"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4" w:space="0" w:color="000000"/>
          <w:left w:val="none" w:sz="4" w:space="0" w:color="000000"/>
          <w:bottom w:val="single" w:sz="4" w:space="0" w:color="ADD394" w:themeColor="accent6" w:themeTint="90"/>
          <w:right w:val="none" w:sz="4"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4" w:space="0" w:color="000000"/>
          <w:left w:val="none" w:sz="4" w:space="0" w:color="000000"/>
          <w:bottom w:val="none" w:sz="4"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4" w:space="0" w:color="000000"/>
          <w:left w:val="single" w:sz="4" w:space="0" w:color="ADD394" w:themeColor="accent6" w:themeTint="90"/>
          <w:bottom w:val="none" w:sz="4" w:space="0" w:color="000000"/>
          <w:right w:val="none" w:sz="4"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4" w:space="0" w:color="000000"/>
          <w:left w:val="none" w:sz="4" w:space="0" w:color="000000"/>
          <w:bottom w:val="single" w:sz="4" w:space="0" w:color="5B9BD5" w:themeColor="accent1"/>
          <w:right w:val="none" w:sz="4"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4" w:space="0" w:color="000000"/>
          <w:left w:val="none" w:sz="4" w:space="0" w:color="000000"/>
          <w:bottom w:val="none" w:sz="4"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4" w:space="0" w:color="000000"/>
          <w:left w:val="single" w:sz="4" w:space="0" w:color="5B9BD5" w:themeColor="accent1"/>
          <w:bottom w:val="none" w:sz="4" w:space="0" w:color="000000"/>
          <w:right w:val="none" w:sz="4"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4" w:space="0" w:color="000000"/>
          <w:left w:val="none" w:sz="4" w:space="0" w:color="000000"/>
          <w:bottom w:val="single" w:sz="4" w:space="0" w:color="F4B184" w:themeColor="accent2" w:themeTint="97"/>
          <w:right w:val="none" w:sz="4"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4" w:space="0" w:color="000000"/>
          <w:left w:val="none" w:sz="4" w:space="0" w:color="000000"/>
          <w:bottom w:val="none" w:sz="4"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4" w:space="0" w:color="000000"/>
          <w:left w:val="single" w:sz="4" w:space="0" w:color="F4B184" w:themeColor="accent2" w:themeTint="97"/>
          <w:bottom w:val="none" w:sz="4" w:space="0" w:color="000000"/>
          <w:right w:val="none" w:sz="4"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4" w:space="0" w:color="000000"/>
          <w:left w:val="none" w:sz="4" w:space="0" w:color="000000"/>
          <w:bottom w:val="single" w:sz="4" w:space="0" w:color="C9C9C9" w:themeColor="accent3" w:themeTint="98"/>
          <w:right w:val="none" w:sz="4"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4" w:space="0" w:color="000000"/>
          <w:left w:val="none" w:sz="4" w:space="0" w:color="000000"/>
          <w:bottom w:val="none" w:sz="4"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4" w:space="0" w:color="000000"/>
          <w:left w:val="single" w:sz="4" w:space="0" w:color="C9C9C9" w:themeColor="accent3" w:themeTint="98"/>
          <w:bottom w:val="none" w:sz="4" w:space="0" w:color="000000"/>
          <w:right w:val="none" w:sz="4"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4" w:space="0" w:color="000000"/>
          <w:left w:val="none" w:sz="4" w:space="0" w:color="000000"/>
          <w:bottom w:val="single" w:sz="4" w:space="0" w:color="FFD865" w:themeColor="accent4" w:themeTint="9A"/>
          <w:right w:val="none" w:sz="4"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4" w:space="0" w:color="000000"/>
          <w:left w:val="none" w:sz="4" w:space="0" w:color="000000"/>
          <w:bottom w:val="none" w:sz="4"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4" w:space="0" w:color="000000"/>
          <w:left w:val="single" w:sz="4" w:space="0" w:color="FFD865" w:themeColor="accent4" w:themeTint="9A"/>
          <w:bottom w:val="none" w:sz="4" w:space="0" w:color="000000"/>
          <w:right w:val="none" w:sz="4"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4" w:space="0" w:color="000000"/>
          <w:left w:val="none" w:sz="4" w:space="0" w:color="000000"/>
          <w:bottom w:val="single" w:sz="4" w:space="0" w:color="8DA9DB" w:themeColor="accent5" w:themeTint="9A"/>
          <w:right w:val="none" w:sz="4"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4" w:space="0" w:color="000000"/>
          <w:left w:val="none" w:sz="4" w:space="0" w:color="000000"/>
          <w:bottom w:val="none" w:sz="4"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4" w:space="0" w:color="000000"/>
          <w:left w:val="single" w:sz="4" w:space="0" w:color="8DA9DB" w:themeColor="accent5" w:themeTint="9A"/>
          <w:bottom w:val="none" w:sz="4" w:space="0" w:color="000000"/>
          <w:right w:val="none" w:sz="4"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4" w:space="0" w:color="000000"/>
          <w:left w:val="none" w:sz="4" w:space="0" w:color="000000"/>
          <w:bottom w:val="single" w:sz="4" w:space="0" w:color="A9D08E" w:themeColor="accent6" w:themeTint="98"/>
          <w:right w:val="none" w:sz="4"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4" w:space="0" w:color="000000"/>
          <w:bottom w:val="none" w:sz="4" w:space="0" w:color="000000"/>
          <w:right w:val="none" w:sz="4"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4" w:space="0" w:color="000000"/>
          <w:left w:val="none" w:sz="4" w:space="0" w:color="000000"/>
          <w:bottom w:val="none" w:sz="4"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4" w:space="0" w:color="000000"/>
          <w:left w:val="single" w:sz="4" w:space="0" w:color="A9D08E" w:themeColor="accent6" w:themeTint="98"/>
          <w:bottom w:val="none" w:sz="4" w:space="0" w:color="000000"/>
          <w:right w:val="none" w:sz="4"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b">
    <w:name w:val="footnote text"/>
    <w:basedOn w:val="a"/>
    <w:link w:val="ac"/>
    <w:uiPriority w:val="99"/>
    <w:semiHidden/>
    <w:unhideWhenUsed/>
    <w:pPr>
      <w:spacing w:after="40" w:line="240" w:lineRule="auto"/>
    </w:pPr>
    <w:rPr>
      <w:sz w:val="18"/>
    </w:rPr>
  </w:style>
  <w:style w:type="character" w:customStyle="1" w:styleId="ac">
    <w:name w:val="Текст сноски Знак"/>
    <w:link w:val="ab"/>
    <w:uiPriority w:val="99"/>
    <w:rPr>
      <w:sz w:val="18"/>
    </w:rPr>
  </w:style>
  <w:style w:type="character" w:styleId="ad">
    <w:name w:val="footnote reference"/>
    <w:basedOn w:val="a0"/>
    <w:uiPriority w:val="99"/>
    <w:unhideWhenUsed/>
    <w:rPr>
      <w:vertAlign w:val="superscript"/>
    </w:rPr>
  </w:style>
  <w:style w:type="paragraph" w:styleId="ae">
    <w:name w:val="endnote text"/>
    <w:basedOn w:val="a"/>
    <w:link w:val="af"/>
    <w:uiPriority w:val="99"/>
    <w:semiHidden/>
    <w:unhideWhenUsed/>
    <w:pPr>
      <w:spacing w:after="0" w:line="240" w:lineRule="auto"/>
    </w:pPr>
    <w:rPr>
      <w:sz w:val="20"/>
    </w:rPr>
  </w:style>
  <w:style w:type="character" w:customStyle="1" w:styleId="af">
    <w:name w:val="Текст концевой сноски Знак"/>
    <w:link w:val="ae"/>
    <w:uiPriority w:val="99"/>
    <w:rPr>
      <w:sz w:val="20"/>
    </w:rPr>
  </w:style>
  <w:style w:type="character" w:styleId="af0">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1">
    <w:name w:val="TOC Heading"/>
    <w:uiPriority w:val="39"/>
    <w:unhideWhenUsed/>
  </w:style>
  <w:style w:type="paragraph" w:styleId="af2">
    <w:name w:val="table of figures"/>
    <w:basedOn w:val="a"/>
    <w:next w:val="a"/>
    <w:uiPriority w:val="99"/>
    <w:unhideWhenUsed/>
    <w:pPr>
      <w:spacing w:after="0"/>
    </w:pPr>
  </w:style>
  <w:style w:type="table" w:styleId="af3">
    <w:name w:val="Table Grid"/>
    <w:basedOn w:val="a1"/>
    <w:uiPriority w:val="59"/>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link w:val="ConsPlusNormal0"/>
    <w:pPr>
      <w:widowControl w:val="0"/>
      <w:spacing w:after="0" w:line="240" w:lineRule="auto"/>
    </w:pPr>
    <w:rPr>
      <w:rFonts w:ascii="Calibri" w:eastAsia="Times New Roman" w:hAnsi="Calibri" w:cs="Calibri"/>
      <w:szCs w:val="20"/>
      <w:lang w:eastAsia="ru-RU"/>
    </w:rPr>
  </w:style>
  <w:style w:type="paragraph" w:styleId="af4">
    <w:name w:val="List Paragraph"/>
    <w:basedOn w:val="a"/>
    <w:uiPriority w:val="34"/>
    <w:qFormat/>
    <w:pPr>
      <w:ind w:left="720"/>
      <w:contextualSpacing/>
    </w:pPr>
  </w:style>
  <w:style w:type="paragraph" w:styleId="af5">
    <w:name w:val="header"/>
    <w:basedOn w:val="a"/>
    <w:link w:val="af6"/>
    <w:uiPriority w:val="99"/>
    <w:unhideWhenUsed/>
    <w:pPr>
      <w:tabs>
        <w:tab w:val="center" w:pos="4677"/>
        <w:tab w:val="right" w:pos="9355"/>
      </w:tabs>
      <w:spacing w:after="0" w:line="240" w:lineRule="auto"/>
    </w:pPr>
  </w:style>
  <w:style w:type="character" w:customStyle="1" w:styleId="af6">
    <w:name w:val="Верхний колонтитул Знак"/>
    <w:basedOn w:val="a0"/>
    <w:link w:val="af5"/>
    <w:uiPriority w:val="99"/>
  </w:style>
  <w:style w:type="paragraph" w:styleId="af7">
    <w:name w:val="footer"/>
    <w:basedOn w:val="a"/>
    <w:link w:val="af8"/>
    <w:uiPriority w:val="99"/>
    <w:unhideWhenUsed/>
    <w:pPr>
      <w:tabs>
        <w:tab w:val="center" w:pos="4677"/>
        <w:tab w:val="right" w:pos="9355"/>
      </w:tabs>
      <w:spacing w:after="0" w:line="240" w:lineRule="auto"/>
    </w:pPr>
  </w:style>
  <w:style w:type="character" w:customStyle="1" w:styleId="af8">
    <w:name w:val="Нижний колонтитул Знак"/>
    <w:basedOn w:val="a0"/>
    <w:link w:val="af7"/>
    <w:uiPriority w:val="99"/>
  </w:style>
  <w:style w:type="character" w:customStyle="1" w:styleId="ConsPlusNormal0">
    <w:name w:val="ConsPlusNormal Знак"/>
    <w:link w:val="ConsPlusNormal"/>
    <w:rPr>
      <w:rFonts w:ascii="Calibri" w:eastAsia="Times New Roman" w:hAnsi="Calibri" w:cs="Calibri"/>
      <w:szCs w:val="20"/>
      <w:lang w:eastAsia="ru-RU"/>
    </w:r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af9">
    <w:name w:val="Hyperlink"/>
    <w:basedOn w:val="a0"/>
    <w:uiPriority w:val="99"/>
    <w:semiHidden/>
    <w:unhideWhenUsed/>
    <w:rPr>
      <w:color w:val="0563C1"/>
      <w:u w:val="single"/>
    </w:rPr>
  </w:style>
  <w:style w:type="character" w:styleId="afa">
    <w:name w:val="annotation reference"/>
    <w:basedOn w:val="a0"/>
    <w:uiPriority w:val="99"/>
    <w:semiHidden/>
    <w:unhideWhenUsed/>
    <w:rPr>
      <w:sz w:val="16"/>
      <w:szCs w:val="16"/>
    </w:rPr>
  </w:style>
  <w:style w:type="paragraph" w:styleId="afb">
    <w:name w:val="annotation text"/>
    <w:basedOn w:val="a"/>
    <w:link w:val="afc"/>
    <w:uiPriority w:val="99"/>
    <w:semiHidden/>
    <w:unhideWhenUsed/>
    <w:pPr>
      <w:spacing w:line="240" w:lineRule="auto"/>
    </w:pPr>
    <w:rPr>
      <w:sz w:val="20"/>
      <w:szCs w:val="20"/>
    </w:rPr>
  </w:style>
  <w:style w:type="character" w:customStyle="1" w:styleId="afc">
    <w:name w:val="Текст примечания Знак"/>
    <w:basedOn w:val="a0"/>
    <w:link w:val="afb"/>
    <w:uiPriority w:val="99"/>
    <w:semiHidden/>
    <w:rPr>
      <w:sz w:val="20"/>
      <w:szCs w:val="20"/>
    </w:rPr>
  </w:style>
  <w:style w:type="paragraph" w:styleId="afd">
    <w:name w:val="annotation subject"/>
    <w:basedOn w:val="afb"/>
    <w:next w:val="afb"/>
    <w:link w:val="afe"/>
    <w:uiPriority w:val="99"/>
    <w:semiHidden/>
    <w:unhideWhenUsed/>
    <w:rPr>
      <w:b/>
      <w:bCs/>
    </w:rPr>
  </w:style>
  <w:style w:type="character" w:customStyle="1" w:styleId="afe">
    <w:name w:val="Тема примечания Знак"/>
    <w:basedOn w:val="afc"/>
    <w:link w:val="afd"/>
    <w:uiPriority w:val="99"/>
    <w:semiHidden/>
    <w:rPr>
      <w:b/>
      <w:bCs/>
      <w:sz w:val="20"/>
      <w:szCs w:val="20"/>
    </w:rPr>
  </w:style>
  <w:style w:type="paragraph" w:styleId="aff">
    <w:name w:val="Balloon Text"/>
    <w:basedOn w:val="a"/>
    <w:link w:val="aff0"/>
    <w:uiPriority w:val="99"/>
    <w:semiHidden/>
    <w:unhideWhenUsed/>
    <w:pPr>
      <w:spacing w:after="0" w:line="240" w:lineRule="auto"/>
    </w:pPr>
    <w:rPr>
      <w:rFonts w:ascii="Segoe UI" w:hAnsi="Segoe UI" w:cs="Segoe UI"/>
      <w:sz w:val="18"/>
      <w:szCs w:val="18"/>
    </w:rPr>
  </w:style>
  <w:style w:type="character" w:customStyle="1" w:styleId="aff0">
    <w:name w:val="Текст выноски Знак"/>
    <w:basedOn w:val="a0"/>
    <w:link w:val="aff"/>
    <w:uiPriority w:val="99"/>
    <w:semiHidden/>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30.png"/><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media/image70.png"/><Relationship Id="rId7" Type="http://schemas.openxmlformats.org/officeDocument/2006/relationships/image" Target="media/image1.png"/><Relationship Id="rId12" Type="http://schemas.openxmlformats.org/officeDocument/2006/relationships/image" Target="media/image3.png"/><Relationship Id="rId17" Type="http://schemas.openxmlformats.org/officeDocument/2006/relationships/image" Target="media/image50.png"/><Relationship Id="rId25" Type="http://schemas.openxmlformats.org/officeDocument/2006/relationships/image" Target="media/image90.png"/><Relationship Id="rId2" Type="http://schemas.openxmlformats.org/officeDocument/2006/relationships/styles" Target="styles.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0.png"/><Relationship Id="rId24" Type="http://schemas.openxmlformats.org/officeDocument/2006/relationships/image" Target="media/image9.png"/><Relationship Id="rId5" Type="http://schemas.openxmlformats.org/officeDocument/2006/relationships/footnotes" Target="footnotes.xml"/><Relationship Id="rId15" Type="http://schemas.openxmlformats.org/officeDocument/2006/relationships/image" Target="media/image40.png"/><Relationship Id="rId23" Type="http://schemas.openxmlformats.org/officeDocument/2006/relationships/image" Target="media/image80.png"/><Relationship Id="rId10" Type="http://schemas.openxmlformats.org/officeDocument/2006/relationships/image" Target="media/image2.png"/><Relationship Id="rId19" Type="http://schemas.openxmlformats.org/officeDocument/2006/relationships/image" Target="media/image60.png"/><Relationship Id="rId4" Type="http://schemas.openxmlformats.org/officeDocument/2006/relationships/webSettings" Target="webSettings.xml"/><Relationship Id="rId9" Type="http://schemas.openxmlformats.org/officeDocument/2006/relationships/image" Target="media/image10.png"/><Relationship Id="rId14" Type="http://schemas.openxmlformats.org/officeDocument/2006/relationships/image" Target="media/image4.png"/><Relationship Id="rId22" Type="http://schemas.openxmlformats.org/officeDocument/2006/relationships/image" Target="media/image8.png"/><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27</Pages>
  <Words>7653</Words>
  <Characters>43628</Characters>
  <Application>Microsoft Office Word</Application>
  <DocSecurity>0</DocSecurity>
  <Lines>363</Lines>
  <Paragraphs>102</Paragraphs>
  <ScaleCrop>false</ScaleCrop>
  <Company>PNO</Company>
  <LinksUpToDate>false</LinksUpToDate>
  <CharactersWithSpaces>51179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Бажина Ирина Дмитриевна</dc:creator>
  <cp:keywords/>
  <dc:description/>
  <cp:lastModifiedBy>Дмитриева Светлана Андреевна</cp:lastModifiedBy>
  <cp:revision>47</cp:revision>
  <cp:lastPrinted>2025-10-22T02:30:00Z</cp:lastPrinted>
  <dcterms:created xsi:type="dcterms:W3CDTF">2022-10-12T08:35:00Z</dcterms:created>
  <dcterms:modified xsi:type="dcterms:W3CDTF">2025-10-22T02:30:00Z</dcterms:modified>
</cp:coreProperties>
</file>