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55"/>
        <w:rPr>
          <w:szCs w:val="28"/>
        </w:rPr>
      </w:pPr>
      <w:r>
        <w:rPr>
          <w:szCs w:val="28"/>
        </w:rPr>
        <w:t xml:space="preserve">ФИНАНСОВО-ЭКОНОМИЧЕСКОЕ ОБОСНОВАНИЕ</w:t>
      </w:r>
      <w:r>
        <w:rPr>
          <w:szCs w:val="28"/>
        </w:rPr>
      </w:r>
      <w:r>
        <w:rPr>
          <w:szCs w:val="28"/>
        </w:rPr>
      </w:r>
    </w:p>
    <w:p>
      <w:pPr>
        <w:pStyle w:val="850"/>
        <w:jc w:val="center"/>
        <w:spacing w:line="24" w:lineRule="atLeas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0"/>
        <w:jc w:val="center"/>
        <w:spacing w:line="24" w:lineRule="atLeast"/>
      </w:pPr>
      <w:r>
        <w:rPr>
          <w:b/>
          <w:bCs/>
          <w:sz w:val="28"/>
          <w:szCs w:val="28"/>
        </w:rPr>
        <w:t xml:space="preserve">«О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b/>
          <w:bCs/>
          <w:sz w:val="28"/>
          <w:szCs w:val="28"/>
        </w:rPr>
      </w:r>
      <w:r/>
    </w:p>
    <w:p>
      <w:pPr>
        <w:pStyle w:val="850"/>
        <w:jc w:val="center"/>
        <w:spacing w:line="24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0"/>
        <w:jc w:val="center"/>
        <w:spacing w:line="228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50"/>
        <w:ind w:firstLine="709"/>
        <w:jc w:val="both"/>
        <w:widowControl w:val="off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Принятие закона Новосибирской области </w:t>
      </w:r>
      <w:r>
        <w:rPr>
          <w:b w:val="0"/>
          <w:bCs w:val="0"/>
          <w:sz w:val="28"/>
          <w:szCs w:val="28"/>
        </w:rPr>
        <w:t xml:space="preserve">«О внесении изменений в Закон Новосибирской области «Об управлении и распоряжении государственной собственностью Новосибирской области»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не потребует дополнительных затрат из областного бюджета Новосибирской области.</w:t>
      </w:r>
      <w:r>
        <w:rPr>
          <w:b w:val="0"/>
          <w:bCs w:val="0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66"/>
    <w:qFormat/>
    <w:pPr>
      <w:jc w:val="center"/>
      <w:keepNext/>
      <w:outlineLvl w:val="0"/>
    </w:pPr>
    <w:rPr>
      <w:b/>
      <w:sz w:val="28"/>
      <w:szCs w:val="20"/>
    </w:rPr>
  </w:style>
  <w:style w:type="character" w:styleId="852">
    <w:name w:val="Основной шрифт абзаца"/>
    <w:next w:val="852"/>
    <w:link w:val="850"/>
    <w:semiHidden/>
  </w:style>
  <w:style w:type="table" w:styleId="853">
    <w:name w:val="Обычная таблица"/>
    <w:next w:val="853"/>
    <w:link w:val="850"/>
    <w:semiHidden/>
    <w:tblPr/>
  </w:style>
  <w:style w:type="numbering" w:styleId="854">
    <w:name w:val="Нет списка"/>
    <w:next w:val="854"/>
    <w:link w:val="850"/>
    <w:semiHidden/>
  </w:style>
  <w:style w:type="paragraph" w:styleId="855">
    <w:name w:val="Название"/>
    <w:basedOn w:val="850"/>
    <w:next w:val="855"/>
    <w:link w:val="850"/>
    <w:qFormat/>
    <w:pPr>
      <w:jc w:val="center"/>
    </w:pPr>
    <w:rPr>
      <w:b/>
      <w:bCs/>
      <w:sz w:val="28"/>
    </w:rPr>
  </w:style>
  <w:style w:type="paragraph" w:styleId="856">
    <w:name w:val="Основной текст"/>
    <w:basedOn w:val="850"/>
    <w:next w:val="856"/>
    <w:link w:val="857"/>
    <w:pPr>
      <w:jc w:val="center"/>
      <w:spacing w:line="360" w:lineRule="auto"/>
    </w:pPr>
    <w:rPr>
      <w:sz w:val="28"/>
      <w:szCs w:val="20"/>
    </w:rPr>
  </w:style>
  <w:style w:type="character" w:styleId="857">
    <w:name w:val="Основной текст Знак"/>
    <w:next w:val="857"/>
    <w:link w:val="856"/>
    <w:rPr>
      <w:sz w:val="28"/>
    </w:rPr>
  </w:style>
  <w:style w:type="paragraph" w:styleId="858">
    <w:name w:val="Текст выноски"/>
    <w:basedOn w:val="850"/>
    <w:next w:val="858"/>
    <w:link w:val="859"/>
    <w:rPr>
      <w:rFonts w:ascii="Tahoma" w:hAnsi="Tahoma" w:cs="Tahoma"/>
      <w:sz w:val="16"/>
      <w:szCs w:val="16"/>
    </w:rPr>
  </w:style>
  <w:style w:type="character" w:styleId="859">
    <w:name w:val="Текст выноски Знак"/>
    <w:next w:val="859"/>
    <w:link w:val="858"/>
    <w:rPr>
      <w:rFonts w:ascii="Tahoma" w:hAnsi="Tahoma" w:cs="Tahoma"/>
      <w:sz w:val="16"/>
      <w:szCs w:val="16"/>
    </w:rPr>
  </w:style>
  <w:style w:type="paragraph" w:styleId="860">
    <w:name w:val="Верхний колонтитул"/>
    <w:basedOn w:val="850"/>
    <w:next w:val="860"/>
    <w:link w:val="861"/>
    <w:uiPriority w:val="99"/>
    <w:pPr>
      <w:tabs>
        <w:tab w:val="center" w:pos="4677" w:leader="none"/>
        <w:tab w:val="right" w:pos="9355" w:leader="none"/>
      </w:tabs>
    </w:pPr>
  </w:style>
  <w:style w:type="character" w:styleId="861">
    <w:name w:val="Верхний колонтитул Знак"/>
    <w:next w:val="861"/>
    <w:link w:val="860"/>
    <w:uiPriority w:val="99"/>
    <w:rPr>
      <w:sz w:val="24"/>
      <w:szCs w:val="24"/>
    </w:rPr>
  </w:style>
  <w:style w:type="paragraph" w:styleId="862">
    <w:name w:val="Нижний колонтитул"/>
    <w:basedOn w:val="850"/>
    <w:next w:val="862"/>
    <w:link w:val="863"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rPr>
      <w:sz w:val="24"/>
      <w:szCs w:val="24"/>
    </w:rPr>
  </w:style>
  <w:style w:type="paragraph" w:styleId="864">
    <w:name w:val="Основной текст с отступом"/>
    <w:basedOn w:val="850"/>
    <w:next w:val="864"/>
    <w:link w:val="865"/>
    <w:pPr>
      <w:ind w:left="283"/>
      <w:spacing w:after="120"/>
    </w:pPr>
  </w:style>
  <w:style w:type="character" w:styleId="865">
    <w:name w:val="Основной текст с отступом Знак"/>
    <w:next w:val="865"/>
    <w:link w:val="864"/>
    <w:rPr>
      <w:sz w:val="24"/>
      <w:szCs w:val="24"/>
    </w:rPr>
  </w:style>
  <w:style w:type="character" w:styleId="866">
    <w:name w:val="Заголовок 1 Знак"/>
    <w:next w:val="866"/>
    <w:link w:val="851"/>
    <w:rPr>
      <w:b/>
      <w:sz w:val="28"/>
    </w:rPr>
  </w:style>
  <w:style w:type="paragraph" w:styleId="867">
    <w:name w:val="Основной текст 3"/>
    <w:basedOn w:val="850"/>
    <w:next w:val="867"/>
    <w:link w:val="868"/>
    <w:pPr>
      <w:spacing w:after="120"/>
    </w:pPr>
    <w:rPr>
      <w:sz w:val="16"/>
      <w:szCs w:val="16"/>
    </w:rPr>
  </w:style>
  <w:style w:type="character" w:styleId="868">
    <w:name w:val="Основной текст 3 Знак"/>
    <w:next w:val="868"/>
    <w:link w:val="867"/>
    <w:rPr>
      <w:sz w:val="16"/>
      <w:szCs w:val="16"/>
    </w:rPr>
  </w:style>
  <w:style w:type="paragraph" w:styleId="869">
    <w:name w:val="ConsPlusNormal"/>
    <w:next w:val="869"/>
    <w:link w:val="850"/>
    <w:rPr>
      <w:sz w:val="28"/>
      <w:szCs w:val="28"/>
      <w:lang w:val="ru-RU" w:eastAsia="ru-RU" w:bidi="ar-SA"/>
    </w:rPr>
  </w:style>
  <w:style w:type="paragraph" w:styleId="870">
    <w:name w:val="Рецензия"/>
    <w:next w:val="870"/>
    <w:link w:val="850"/>
    <w:hidden/>
    <w:uiPriority w:val="99"/>
    <w:semiHidden/>
    <w:rPr>
      <w:sz w:val="24"/>
      <w:szCs w:val="24"/>
      <w:lang w:val="ru-RU" w:eastAsia="ru-RU" w:bidi="ar-SA"/>
    </w:rPr>
  </w:style>
  <w:style w:type="paragraph" w:styleId="871">
    <w:name w:val="Обычный (веб),Обычный (Web)1,Обычный (Web)"/>
    <w:basedOn w:val="850"/>
    <w:next w:val="871"/>
    <w:link w:val="872"/>
    <w:uiPriority w:val="99"/>
    <w:pPr>
      <w:spacing w:before="100" w:beforeAutospacing="1" w:after="100" w:afterAutospacing="1"/>
    </w:pPr>
    <w:rPr>
      <w:color w:val="000000"/>
    </w:rPr>
  </w:style>
  <w:style w:type="character" w:styleId="872">
    <w:name w:val="Обычный (веб) Знак,Обычный (Web)1 Знак,Обычный (Web) Знак"/>
    <w:next w:val="872"/>
    <w:link w:val="871"/>
    <w:rPr>
      <w:color w:val="000000"/>
      <w:sz w:val="24"/>
      <w:szCs w:val="24"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ДИЗО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RYV</dc:creator>
  <cp:revision>5</cp:revision>
  <dcterms:created xsi:type="dcterms:W3CDTF">2021-06-29T05:22:00Z</dcterms:created>
  <dcterms:modified xsi:type="dcterms:W3CDTF">2024-01-16T02:32:02Z</dcterms:modified>
  <cp:version>917504</cp:version>
</cp:coreProperties>
</file>