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</w:pPr>
      <w:r/>
      <w:r/>
    </w:p>
    <w:p>
      <w:pPr>
        <w:pStyle w:val="834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-208279</wp:posOffset>
                </wp:positionV>
                <wp:extent cx="590550" cy="65722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0" t="0" r="-6896" b="0"/>
                        <a:stretch/>
                      </pic:blipFill>
                      <pic:spPr bwMode="auto">
                        <a:xfrm>
                          <a:off x="0" y="0"/>
                          <a:ext cx="59054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33.7pt;mso-position-horizontal:absolute;mso-position-vertical-relative:text;margin-top:-16.4pt;mso-position-vertical:absolute;width:46.5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/>
    </w:p>
    <w:p>
      <w:pPr>
        <w:pStyle w:val="834"/>
        <w:jc w:val="center"/>
        <w:rPr>
          <w:b/>
        </w:rPr>
      </w:pPr>
      <w:r>
        <w:rPr>
          <w:b/>
        </w:rPr>
      </w:r>
      <w:r/>
    </w:p>
    <w:p>
      <w:pPr>
        <w:pStyle w:val="8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pStyle w:val="834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pStyle w:val="834"/>
        <w:jc w:val="center"/>
        <w:rPr>
          <w:b/>
        </w:rPr>
      </w:pPr>
      <w:r>
        <w:rPr>
          <w:b/>
        </w:rPr>
      </w:r>
      <w:r/>
    </w:p>
    <w:p>
      <w:pPr>
        <w:pStyle w:val="835"/>
        <w:ind w:firstLine="0"/>
        <w:spacing w:after="120"/>
        <w:rPr>
          <w:sz w:val="24"/>
          <w:szCs w:val="24"/>
        </w:rPr>
      </w:pPr>
      <w:r/>
      <w:bookmarkStart w:id="0" w:name="_Toc295979859"/>
      <w:r>
        <w:rPr>
          <w:sz w:val="24"/>
          <w:szCs w:val="24"/>
        </w:rPr>
        <w:t xml:space="preserve">К О М И Т Е Т</w:t>
        <w:br w:type="textWrapping" w:clear="all"/>
        <w:t xml:space="preserve">ПО КУЛЬТУРЕ, ОБРАЗОВАНИЮ, НАУКЕ, СПОРТУ И МОЛОДЕЖНОЙ ПОЛИТИКЕ</w:t>
      </w:r>
      <w:bookmarkEnd w:id="0"/>
      <w:r>
        <w:rPr>
          <w:sz w:val="24"/>
          <w:szCs w:val="24"/>
        </w:rPr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39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ул.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Кирова, 3, 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Новосибирск, 6300</w:t>
      </w:r>
      <w:r>
        <w:rPr>
          <w:sz w:val="24"/>
          <w:szCs w:val="24"/>
        </w:rPr>
        <w:t xml:space="preserve">07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</w:r>
      <w:r/>
    </w:p>
    <w:p>
      <w:pPr>
        <w:pStyle w:val="839"/>
        <w:ind w:firstLine="0"/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тел.: 8(383) </w:t>
      </w:r>
      <w:r>
        <w:rPr>
          <w:sz w:val="24"/>
          <w:szCs w:val="24"/>
        </w:rPr>
        <w:t xml:space="preserve">296-53-73;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296-53-75</w:t>
      </w:r>
      <w:r>
        <w:rPr>
          <w:sz w:val="24"/>
          <w:szCs w:val="24"/>
        </w:rPr>
      </w:r>
      <w:r/>
    </w:p>
    <w:p>
      <w:pPr>
        <w:pStyle w:val="839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Е-</w:t>
      </w:r>
      <w:r>
        <w:rPr>
          <w:sz w:val="24"/>
          <w:szCs w:val="24"/>
          <w:lang w:val="en-US"/>
        </w:rPr>
        <w:t xml:space="preserve">mail</w:t>
      </w:r>
      <w:r>
        <w:rPr>
          <w:sz w:val="24"/>
          <w:szCs w:val="24"/>
        </w:rPr>
        <w:t xml:space="preserve">: </w:t>
      </w:r>
      <w:r>
        <w:rPr>
          <w:bCs/>
          <w:sz w:val="24"/>
          <w:szCs w:val="24"/>
          <w:lang w:val="en-US"/>
        </w:rPr>
      </w:r>
      <w:hyperlink r:id="rId11" w:tooltip="mailto:k_mld@zsnso.ru," w:history="1">
        <w:r>
          <w:rPr>
            <w:rStyle w:val="840"/>
            <w:bCs/>
            <w:sz w:val="24"/>
            <w:szCs w:val="24"/>
            <w:lang w:val="en-US"/>
          </w:rPr>
          <w:t xml:space="preserve">k</w:t>
        </w:r>
        <w:r>
          <w:rPr>
            <w:rStyle w:val="840"/>
            <w:bCs/>
            <w:sz w:val="24"/>
            <w:szCs w:val="24"/>
          </w:rPr>
          <w:t xml:space="preserve">_</w:t>
        </w:r>
        <w:r>
          <w:rPr>
            <w:rStyle w:val="840"/>
            <w:bCs/>
            <w:sz w:val="24"/>
            <w:szCs w:val="24"/>
            <w:lang w:val="en-US"/>
          </w:rPr>
          <w:t xml:space="preserve">mld</w:t>
        </w:r>
        <w:r>
          <w:rPr>
            <w:rStyle w:val="840"/>
            <w:bCs/>
            <w:sz w:val="24"/>
            <w:szCs w:val="24"/>
          </w:rPr>
          <w:t xml:space="preserve">@</w:t>
        </w:r>
        <w:r>
          <w:rPr>
            <w:rStyle w:val="840"/>
            <w:bCs/>
            <w:sz w:val="24"/>
            <w:szCs w:val="24"/>
            <w:lang w:val="en-US"/>
          </w:rPr>
          <w:t xml:space="preserve">zs</w:t>
        </w:r>
        <w:r>
          <w:rPr>
            <w:rStyle w:val="840"/>
            <w:bCs/>
            <w:sz w:val="24"/>
            <w:szCs w:val="24"/>
            <w:lang w:val="en-US"/>
          </w:rPr>
          <w:t xml:space="preserve">nso</w:t>
        </w:r>
        <w:r>
          <w:rPr>
            <w:rStyle w:val="840"/>
            <w:bCs/>
            <w:sz w:val="24"/>
            <w:szCs w:val="24"/>
          </w:rPr>
          <w:t xml:space="preserve">.</w:t>
        </w:r>
        <w:r>
          <w:rPr>
            <w:rStyle w:val="840"/>
            <w:bCs/>
            <w:sz w:val="24"/>
            <w:szCs w:val="24"/>
            <w:lang w:val="en-US"/>
          </w:rPr>
          <w:t xml:space="preserve">ru</w:t>
        </w:r>
        <w:r>
          <w:rPr>
            <w:rStyle w:val="840"/>
            <w:sz w:val="24"/>
            <w:szCs w:val="24"/>
          </w:rPr>
          <w:t xml:space="preserve">,</w:t>
        </w:r>
      </w:hyperlink>
      <w:r>
        <w:rPr>
          <w:sz w:val="24"/>
          <w:szCs w:val="24"/>
        </w:rPr>
        <w:t xml:space="preserve"> </w:t>
      </w:r>
      <w:hyperlink r:id="rId12" w:tooltip="http://www.zsnso.ru" w:history="1">
        <w:r>
          <w:rPr>
            <w:rStyle w:val="840"/>
            <w:sz w:val="24"/>
            <w:szCs w:val="24"/>
          </w:rPr>
          <w:t xml:space="preserve">http://www.zsnso.ru</w:t>
        </w:r>
        <w:r>
          <w:rPr>
            <w:rStyle w:val="840"/>
            <w:sz w:val="24"/>
            <w:szCs w:val="24"/>
          </w:rPr>
        </w:r>
      </w:hyperlink>
      <w:r>
        <w:rPr>
          <w:sz w:val="24"/>
          <w:szCs w:val="24"/>
        </w:rPr>
      </w:r>
      <w:r/>
    </w:p>
    <w:p>
      <w:pPr>
        <w:pStyle w:val="839"/>
      </w:pPr>
      <w:r/>
      <w:r/>
    </w:p>
    <w:p>
      <w:pPr>
        <w:pStyle w:val="839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>
        <w:rPr>
          <w:b/>
          <w:bCs/>
          <w:u w:val="single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24.01.2024                                                                                                                    1– 2</w:t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  <w:t xml:space="preserve">РЕШЕНИЕ</w:t>
      </w:r>
      <w:r>
        <w:rPr>
          <w:b/>
          <w:bCs/>
          <w:sz w:val="28"/>
          <w:szCs w:val="28"/>
        </w:rPr>
      </w:r>
      <w:r/>
    </w:p>
    <w:p>
      <w:pPr>
        <w:pStyle w:val="834"/>
        <w:ind w:left="0" w:right="0" w:firstLine="567"/>
        <w:jc w:val="both"/>
        <w:rPr>
          <w:rFonts w:eastAsia="Calibri"/>
          <w:szCs w:val="28"/>
        </w:rPr>
      </w:pPr>
      <w:r>
        <w:rPr>
          <w:b w:val="0"/>
          <w:bCs w:val="0"/>
          <w:sz w:val="28"/>
          <w:szCs w:val="28"/>
        </w:rPr>
        <w:t xml:space="preserve">О проекте закона Новосибирской области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»</w:t>
      </w:r>
      <w:r>
        <w:rPr>
          <w:rFonts w:eastAsia="Calibri"/>
          <w:b w:val="0"/>
          <w:bCs w:val="0"/>
          <w:sz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567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Заслушав и обсудив доклад заместителя председателя комитета Законодательного Собрания Новосибирской области по культуре, образованию, науке, спорту и молодежной политике Подгорного Евгения Анатольевича по данному вопросу, комитет</w:t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РЕШИЛ:</w:t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Внести проект закона Новосибирской области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О внесении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»</w:t>
      </w:r>
      <w:r>
        <w:rPr>
          <w:sz w:val="28"/>
          <w:szCs w:val="28"/>
        </w:rPr>
        <w:t xml:space="preserve"> в Законодательное Собрание Новосибирской области и на рассмотрение сессии для принятия в первом чтении.</w:t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Представителем комитета на всех стадиях рассмотрения указанного законопроекта в Законодательном Собрании Новосибирской области назначить заместителя председателя комитета Законодательного Собрания Новосибирской области по культуре, образованию, науке, </w:t>
      </w:r>
      <w:r>
        <w:rPr>
          <w:sz w:val="28"/>
          <w:szCs w:val="28"/>
        </w:rPr>
        <w:t xml:space="preserve">спорту и молодежной политике </w:t>
      </w:r>
      <w:r>
        <w:rPr>
          <w:sz w:val="28"/>
          <w:szCs w:val="28"/>
          <w:highlight w:val="white"/>
        </w:rPr>
        <w:t xml:space="preserve">Подгорного Евгения Анатольевича.</w:t>
      </w:r>
      <w:r>
        <w:rPr>
          <w:sz w:val="28"/>
          <w:szCs w:val="28"/>
          <w:highlight w:val="white"/>
        </w:rPr>
      </w:r>
      <w:r/>
    </w:p>
    <w:p>
      <w:pPr>
        <w:ind w:left="0" w:right="0" w:firstLine="567"/>
        <w:jc w:val="both"/>
        <w:widowControl w:val="off"/>
        <w:rPr>
          <w:b w:val="0"/>
          <w:bCs w:val="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 Установить сокращенный срок подачи поправок до 16 февраля 2024 года, в связи с необходимостью приведения законодательства Новосибирской области в соответствие с федеральным законодательством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ind w:left="0" w:right="0"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Предсдатель комитета                                                                                          В.А. Пак</w:t>
      </w:r>
      <w:r>
        <w:rPr>
          <w:sz w:val="28"/>
          <w:szCs w:val="28"/>
        </w:rPr>
      </w:r>
      <w:r/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9"/>
      <w:rPr>
        <w:sz w:val="18"/>
      </w:rPr>
    </w:pPr>
    <w:r>
      <w:rPr>
        <w:sz w:val="18"/>
      </w:rPr>
    </w:r>
    <w:r/>
  </w:p>
  <w:p>
    <w:pPr>
      <w:pStyle w:val="8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4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4"/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4"/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4"/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rPr>
      <w:bCs/>
      <w:sz w:val="28"/>
      <w:szCs w:val="28"/>
      <w:lang w:val="ru-RU" w:eastAsia="ru-RU" w:bidi="ar-SA"/>
    </w:rPr>
  </w:style>
  <w:style w:type="paragraph" w:styleId="835">
    <w:name w:val="Заголовок 1"/>
    <w:basedOn w:val="834"/>
    <w:next w:val="834"/>
    <w:link w:val="859"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6">
    <w:name w:val="Основной шрифт абзаца"/>
    <w:next w:val="836"/>
    <w:link w:val="834"/>
    <w:semiHidden/>
  </w:style>
  <w:style w:type="table" w:styleId="837">
    <w:name w:val="Обычная таблица"/>
    <w:next w:val="837"/>
    <w:link w:val="834"/>
    <w:semiHidden/>
    <w:tblPr/>
  </w:style>
  <w:style w:type="numbering" w:styleId="838">
    <w:name w:val="Нет списка"/>
    <w:next w:val="838"/>
    <w:link w:val="834"/>
    <w:semiHidden/>
  </w:style>
  <w:style w:type="paragraph" w:styleId="839">
    <w:name w:val="Нижний колонтитул"/>
    <w:basedOn w:val="834"/>
    <w:next w:val="839"/>
    <w:link w:val="856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0">
    <w:name w:val="Гиперссылка"/>
    <w:next w:val="840"/>
    <w:link w:val="834"/>
    <w:rPr>
      <w:color w:val="0000ff"/>
      <w:u w:val="single"/>
    </w:rPr>
  </w:style>
  <w:style w:type="table" w:styleId="841">
    <w:name w:val="Сетка таблицы"/>
    <w:basedOn w:val="837"/>
    <w:next w:val="841"/>
    <w:link w:val="834"/>
    <w:tblPr/>
  </w:style>
  <w:style w:type="paragraph" w:styleId="842">
    <w:name w:val="Название"/>
    <w:basedOn w:val="834"/>
    <w:next w:val="842"/>
    <w:link w:val="854"/>
    <w:pPr>
      <w:jc w:val="center"/>
    </w:pPr>
    <w:rPr>
      <w:b/>
      <w:bCs w:val="0"/>
      <w:szCs w:val="20"/>
    </w:rPr>
  </w:style>
  <w:style w:type="paragraph" w:styleId="843">
    <w:name w:val="Подзаголовок"/>
    <w:basedOn w:val="834"/>
    <w:next w:val="843"/>
    <w:link w:val="855"/>
    <w:pPr>
      <w:jc w:val="center"/>
    </w:pPr>
    <w:rPr>
      <w:b/>
      <w:bCs w:val="0"/>
      <w:szCs w:val="20"/>
    </w:rPr>
  </w:style>
  <w:style w:type="character" w:styleId="844">
    <w:name w:val="Номер страницы"/>
    <w:basedOn w:val="836"/>
    <w:next w:val="844"/>
    <w:link w:val="834"/>
  </w:style>
  <w:style w:type="paragraph" w:styleId="845">
    <w:name w:val="Основной текст"/>
    <w:basedOn w:val="834"/>
    <w:next w:val="845"/>
    <w:link w:val="857"/>
    <w:pPr>
      <w:jc w:val="center"/>
    </w:pPr>
    <w:rPr>
      <w:b/>
      <w:bCs w:val="0"/>
      <w:sz w:val="24"/>
      <w:szCs w:val="20"/>
    </w:rPr>
  </w:style>
  <w:style w:type="paragraph" w:styleId="846">
    <w:name w:val="Основной текст 3"/>
    <w:basedOn w:val="834"/>
    <w:next w:val="846"/>
    <w:link w:val="834"/>
    <w:pPr>
      <w:spacing w:after="120"/>
    </w:pPr>
    <w:rPr>
      <w:sz w:val="16"/>
      <w:szCs w:val="16"/>
    </w:rPr>
  </w:style>
  <w:style w:type="paragraph" w:styleId="847">
    <w:name w:val="Цитата"/>
    <w:basedOn w:val="834"/>
    <w:next w:val="847"/>
    <w:link w:val="834"/>
    <w:pPr>
      <w:ind w:left="252" w:right="180"/>
    </w:pPr>
    <w:rPr>
      <w:bCs w:val="0"/>
      <w:sz w:val="20"/>
      <w:szCs w:val="24"/>
    </w:rPr>
  </w:style>
  <w:style w:type="paragraph" w:styleId="848">
    <w:name w:val="Верхний колонтитул"/>
    <w:basedOn w:val="834"/>
    <w:next w:val="848"/>
    <w:link w:val="858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49">
    <w:name w:val="Текст"/>
    <w:basedOn w:val="834"/>
    <w:next w:val="849"/>
    <w:link w:val="834"/>
    <w:rPr>
      <w:rFonts w:ascii="Courier New" w:hAnsi="Courier New"/>
      <w:bCs w:val="0"/>
      <w:sz w:val="20"/>
      <w:szCs w:val="20"/>
    </w:rPr>
  </w:style>
  <w:style w:type="paragraph" w:styleId="850">
    <w:name w:val="Текст сноски"/>
    <w:basedOn w:val="834"/>
    <w:next w:val="850"/>
    <w:link w:val="834"/>
    <w:semiHidden/>
    <w:pPr>
      <w:ind w:firstLine="340"/>
      <w:jc w:val="both"/>
    </w:pPr>
    <w:rPr>
      <w:bCs w:val="0"/>
      <w:sz w:val="20"/>
      <w:szCs w:val="20"/>
    </w:rPr>
  </w:style>
  <w:style w:type="character" w:styleId="851">
    <w:name w:val="Знак сноски"/>
    <w:next w:val="851"/>
    <w:link w:val="834"/>
    <w:semiHidden/>
    <w:rPr>
      <w:vertAlign w:val="superscript"/>
    </w:rPr>
  </w:style>
  <w:style w:type="paragraph" w:styleId="852">
    <w:name w:val="Основной текст с отступом"/>
    <w:basedOn w:val="834"/>
    <w:next w:val="852"/>
    <w:link w:val="834"/>
    <w:pPr>
      <w:ind w:left="283"/>
      <w:spacing w:after="120"/>
    </w:pPr>
  </w:style>
  <w:style w:type="paragraph" w:styleId="853">
    <w:name w:val="Текст выноски"/>
    <w:basedOn w:val="834"/>
    <w:next w:val="853"/>
    <w:link w:val="834"/>
    <w:semiHidden/>
    <w:rPr>
      <w:rFonts w:ascii="Tahoma" w:hAnsi="Tahoma"/>
      <w:sz w:val="16"/>
      <w:szCs w:val="16"/>
    </w:rPr>
  </w:style>
  <w:style w:type="character" w:styleId="854">
    <w:name w:val="Название Знак"/>
    <w:next w:val="854"/>
    <w:link w:val="842"/>
    <w:rPr>
      <w:b/>
      <w:sz w:val="28"/>
    </w:rPr>
  </w:style>
  <w:style w:type="character" w:styleId="855">
    <w:name w:val="Подзаголовок Знак"/>
    <w:next w:val="855"/>
    <w:link w:val="843"/>
    <w:rPr>
      <w:b/>
      <w:sz w:val="28"/>
    </w:rPr>
  </w:style>
  <w:style w:type="character" w:styleId="856">
    <w:name w:val="Нижний колонтитул Знак"/>
    <w:next w:val="856"/>
    <w:link w:val="839"/>
    <w:rPr>
      <w:sz w:val="28"/>
    </w:rPr>
  </w:style>
  <w:style w:type="character" w:styleId="857">
    <w:name w:val="Основной текст Знак"/>
    <w:next w:val="857"/>
    <w:link w:val="845"/>
    <w:rPr>
      <w:b/>
      <w:sz w:val="24"/>
    </w:rPr>
  </w:style>
  <w:style w:type="character" w:styleId="858">
    <w:name w:val="Верхний колонтитул Знак"/>
    <w:basedOn w:val="836"/>
    <w:next w:val="858"/>
    <w:link w:val="848"/>
  </w:style>
  <w:style w:type="character" w:styleId="859">
    <w:name w:val="Заголовок 1 Знак"/>
    <w:next w:val="859"/>
    <w:link w:val="835"/>
    <w:rPr>
      <w:b/>
      <w:sz w:val="28"/>
    </w:rPr>
  </w:style>
  <w:style w:type="character" w:styleId="860" w:default="1">
    <w:name w:val="Default Paragraph Font"/>
    <w:uiPriority w:val="1"/>
    <w:semiHidden/>
    <w:unhideWhenUsed/>
  </w:style>
  <w:style w:type="numbering" w:styleId="861" w:default="1">
    <w:name w:val="No List"/>
    <w:uiPriority w:val="99"/>
    <w:semiHidden/>
    <w:unhideWhenUsed/>
  </w:style>
  <w:style w:type="table" w:styleId="862" w:default="1">
    <w:name w:val="Normal Table"/>
    <w:uiPriority w:val="99"/>
    <w:semiHidden/>
    <w:unhideWhenUsed/>
    <w:tblPr/>
  </w:style>
  <w:style w:type="character" w:styleId="863" w:customStyle="1">
    <w:name w:val="Основной текст_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Relationship Id="rId11" Type="http://schemas.openxmlformats.org/officeDocument/2006/relationships/hyperlink" Target="mailto:k_mld@zsnso.ru," TargetMode="External"/><Relationship Id="rId12" Type="http://schemas.openxmlformats.org/officeDocument/2006/relationships/hyperlink" Target="http://www.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2024-01-16T02:36:38Z</dcterms:modified>
</cp:coreProperties>
</file>