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3"/>
        <w:ind w:left="142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8"/>
        </w:rPr>
      </w:pPr>
      <w:r>
        <w:rPr>
          <w:rFonts w:ascii="TimesNewRoman" w:hAnsi="TimesNewRoman" w:eastAsia="TimesNewRoman" w:cs="TimesNewRoman"/>
          <w:b/>
          <w:sz w:val="28"/>
        </w:rPr>
        <w:t xml:space="preserve">ПОЯСНИТЕЛЬНАЯ ЗАПИСКА</w:t>
      </w:r>
      <w:r/>
    </w:p>
    <w:p>
      <w:pPr>
        <w:pStyle w:val="850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8"/>
        </w:rPr>
      </w:pPr>
      <w:r>
        <w:rPr>
          <w:rFonts w:ascii="TimesNewRoman" w:hAnsi="TimesNewRoman" w:eastAsia="TimesNewRoman" w:cs="TimesNewRoman"/>
          <w:b/>
          <w:sz w:val="28"/>
        </w:rPr>
        <w:t xml:space="preserve">к проекту закона Новосибирской области </w:t>
      </w:r>
      <w:r/>
    </w:p>
    <w:p>
      <w:pPr>
        <w:pStyle w:val="850"/>
        <w:ind w:left="0" w:firstLine="0"/>
        <w:jc w:val="center"/>
        <w:spacing w:before="0" w:after="0" w:line="240" w:lineRule="auto"/>
      </w:pPr>
      <w:r>
        <w:rPr>
          <w:rFonts w:ascii="TimesNewRoman" w:hAnsi="TimesNewRoman" w:eastAsia="TimesNewRoman" w:cs="TimesNewRoman"/>
          <w:b/>
          <w:sz w:val="28"/>
        </w:rPr>
        <w:t xml:space="preserve">«</w:t>
      </w:r>
      <w:r>
        <w:rPr>
          <w:rFonts w:ascii="TimesNewRoman" w:hAnsi="TimesNewRoman" w:eastAsia="TimesNewRoman" w:cs="TimesNewRoman"/>
          <w:b/>
          <w:sz w:val="28"/>
        </w:rPr>
      </w:r>
      <w:r>
        <w:rPr>
          <w:rFonts w:ascii="TimesNewRoman" w:hAnsi="TimesNewRoman" w:eastAsia="TimesNewRoman" w:cs="TimesNewRoman"/>
          <w:b/>
          <w:sz w:val="28"/>
        </w:rPr>
        <w:t xml:space="preserve">О внесении изменений в статьи 3 и 4 Закона Новосибирской области </w:t>
      </w:r>
      <w:r>
        <w:rPr>
          <w:rFonts w:ascii="TimesNewRoman" w:hAnsi="TimesNewRoman" w:eastAsia="TimesNewRoman" w:cs="TimesNewRoman"/>
          <w:b/>
          <w:sz w:val="28"/>
        </w:rPr>
      </w:r>
    </w:p>
    <w:p>
      <w:pPr>
        <w:pStyle w:val="850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sz w:val="28"/>
          <w:szCs w:val="28"/>
        </w:rPr>
      </w:pPr>
      <w:r>
        <w:rPr>
          <w:rFonts w:ascii="TimesNewRoman" w:hAnsi="TimesNewRoman" w:eastAsia="TimesNewRoman" w:cs="TimesNewRoman"/>
          <w:b/>
          <w:sz w:val="28"/>
        </w:rPr>
        <w:t xml:space="preserve">«О </w:t>
      </w: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разграничении</w:t>
      </w:r>
      <w:r>
        <w:rPr>
          <w:rFonts w:ascii="TimesNewRoman" w:hAnsi="TimesNewRoman" w:eastAsia="TimesNewRoman" w:cs="TimesNewRoman"/>
          <w:b/>
          <w:sz w:val="28"/>
        </w:rPr>
        <w:t xml:space="preserve"> полномочий органов государственной власти Новосибирской области в сфере лесных отношений</w:t>
      </w:r>
      <w:r>
        <w:rPr>
          <w:rFonts w:ascii="TimesNewRoman" w:hAnsi="TimesNewRoman" w:eastAsia="TimesNewRoman" w:cs="TimesNewRoman"/>
          <w:b/>
          <w:sz w:val="28"/>
        </w:rPr>
      </w:r>
      <w:r>
        <w:rPr>
          <w:rFonts w:ascii="TimesNewRoman" w:hAnsi="TimesNewRoman" w:eastAsia="TimesNewRoman" w:cs="TimesNewRoman"/>
          <w:b/>
          <w:sz w:val="28"/>
        </w:rPr>
        <w:t xml:space="preserve">»</w:t>
      </w:r>
      <w:r>
        <w:rPr>
          <w:rFonts w:ascii="TimesNewRoman" w:hAnsi="TimesNewRoman" w:eastAsia="TimesNewRoman" w:cs="TimesNewRoman"/>
          <w:b/>
          <w:sz w:val="28"/>
        </w:rPr>
      </w:r>
      <w:r/>
    </w:p>
    <w:p>
      <w:pPr>
        <w:pStyle w:val="843"/>
        <w:ind w:left="142" w:firstLine="540"/>
        <w:jc w:val="center"/>
        <w:spacing w:before="0" w:after="0" w:line="240" w:lineRule="auto"/>
        <w:rPr>
          <w:rFonts w:ascii="TimesNewRoman" w:hAnsi="TimesNewRoman" w:eastAsia="TimesNewRoman" w:cs="TimesNewRoman"/>
          <w:sz w:val="28"/>
        </w:rPr>
      </w:pPr>
      <w:r>
        <w:rPr>
          <w:rFonts w:ascii="TimesNewRoman" w:hAnsi="TimesNewRoman" w:eastAsia="TimesNewRoman" w:cs="TimesNewRoman"/>
          <w:sz w:val="28"/>
        </w:rPr>
        <w:t xml:space="preserve">  </w:t>
      </w:r>
      <w:r/>
    </w:p>
    <w:p>
      <w:pPr>
        <w:pStyle w:val="843"/>
        <w:ind w:left="0" w:firstLine="709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sz w:val="28"/>
        </w:rPr>
      </w:r>
      <w:r>
        <w:rPr>
          <w:rFonts w:ascii="TimesNewRoman" w:hAnsi="TimesNewRoman" w:eastAsia="TimesNewRoman" w:cs="TimesNewRoman"/>
          <w:sz w:val="28"/>
        </w:rPr>
        <w:t xml:space="preserve">29 декабря 2022 года вступил в силу Федеральный закон от 29 декабря 2022 года № 600-ФЗ «О внесении изменений в Лесной кодекс Российской Федерации», направленный, в частности, на уточнение положений лесного законодательст</w:t>
      </w:r>
      <w:r>
        <w:rPr>
          <w:rFonts w:ascii="TimesNewRoman" w:hAnsi="TimesNewRoman" w:eastAsia="TimesNewRoman" w:cs="TimesNewRoman"/>
          <w:sz w:val="28"/>
        </w:rPr>
        <w:t xml:space="preserve">ва в части реализации приоритетных инвестиционных проектов.</w:t>
      </w:r>
      <w:r>
        <w:rPr>
          <w:rFonts w:ascii="TimesNewRoman" w:hAnsi="TimesNewRoman" w:eastAsia="TimesNewRoman" w:cs="TimesNewRoman"/>
          <w:sz w:val="28"/>
        </w:rPr>
        <w:t xml:space="preserve"> (далее – Федеральный закон № </w:t>
      </w:r>
      <w:r>
        <w:rPr>
          <w:rFonts w:ascii="TimesNewRoman" w:hAnsi="TimesNewRoman" w:eastAsia="TimesNewRoman" w:cs="TimesNewRoman"/>
          <w:sz w:val="28"/>
        </w:rPr>
        <w:t xml:space="preserve">600-ФЗ</w:t>
      </w:r>
      <w:r>
        <w:rPr>
          <w:rFonts w:ascii="TimesNewRoman" w:hAnsi="TimesNewRoman" w:eastAsia="TimesNewRoman" w:cs="TimesNewRoman"/>
          <w:sz w:val="28"/>
        </w:rPr>
        <w:t xml:space="preserve">). </w:t>
      </w:r>
      <w:r/>
      <w:r>
        <w:rPr>
          <w:rFonts w:ascii="TimesNewRoman" w:hAnsi="TimesNewRoman" w:eastAsia="TimesNewRoman" w:cs="TimesNewRoman"/>
          <w:sz w:val="28"/>
          <w:highlight w:val="none"/>
        </w:rPr>
      </w:r>
      <w:r>
        <w:rPr>
          <w:rFonts w:ascii="TimesNewRoman" w:hAnsi="TimesNewRoman" w:eastAsia="TimesNewRoman" w:cs="TimesNewRoman"/>
          <w:sz w:val="28"/>
          <w:highlight w:val="none"/>
        </w:rPr>
      </w:r>
      <w:r>
        <w:rPr>
          <w:rFonts w:ascii="TimesNewRoman" w:hAnsi="TimesNewRoman" w:eastAsia="TimesNewRoman" w:cs="TimesNewRoman"/>
          <w:sz w:val="28"/>
          <w:szCs w:val="28"/>
          <w:highlight w:val="none"/>
        </w:rPr>
      </w:r>
    </w:p>
    <w:p>
      <w:pPr>
        <w:pStyle w:val="843"/>
        <w:ind w:left="0"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u w:val="none"/>
        </w:rPr>
      </w:pPr>
      <w:r>
        <w:rPr>
          <w:rFonts w:ascii="TimesNewRoman" w:hAnsi="TimesNewRoman" w:eastAsia="TimesNewRoman" w:cs="TimesNewRoman"/>
          <w:b w:val="0"/>
          <w:bCs w:val="0"/>
          <w:color w:val="000000" w:themeColor="text1"/>
          <w:sz w:val="28"/>
          <w:u w:val="none"/>
        </w:rPr>
        <w:t xml:space="preserve">В связи с этим, </w:t>
      </w:r>
      <w:r>
        <w:rPr>
          <w:rFonts w:ascii="TimesNewRoman" w:hAnsi="TimesNewRoman" w:eastAsia="TimesNewRoman" w:cs="TimesNewRoman"/>
          <w:b w:val="0"/>
          <w:bCs w:val="0"/>
          <w:color w:val="000000" w:themeColor="text1"/>
          <w:sz w:val="28"/>
          <w:u w:val="none"/>
        </w:rPr>
        <w:t xml:space="preserve">вносятся </w:t>
      </w:r>
      <w:r>
        <w:rPr>
          <w:rFonts w:ascii="TimesNewRoman" w:hAnsi="TimesNewRoman" w:eastAsia="TimesNewRoman" w:cs="TimesNewRoman"/>
          <w:b w:val="0"/>
          <w:bCs w:val="0"/>
          <w:color w:val="000000" w:themeColor="text1"/>
          <w:sz w:val="28"/>
          <w:u w:val="none"/>
        </w:rPr>
        <w:t xml:space="preserve">изменения в Закон Новосибирской области </w:t>
      </w:r>
      <w:r>
        <w:rPr>
          <w:rFonts w:ascii="TimesNewRoman" w:hAnsi="TimesNewRoman" w:eastAsia="TimesNewRoman" w:cs="TimesNewRoman"/>
          <w:b w:val="0"/>
          <w:bCs w:val="0"/>
          <w:color w:val="000000" w:themeColor="text1"/>
          <w:sz w:val="28"/>
          <w:u w:val="none"/>
        </w:rPr>
        <w:t xml:space="preserve">от 11 июня 2008 года № 238-ОЗ</w:t>
      </w:r>
      <w:r>
        <w:rPr>
          <w:rFonts w:ascii="TimesNewRoman" w:hAnsi="TimesNewRoman" w:eastAsia="TimesNewRoman" w:cs="TimesNewRoman"/>
          <w:b w:val="0"/>
          <w:bCs w:val="0"/>
          <w:color w:val="000000" w:themeColor="text1"/>
          <w:sz w:val="28"/>
          <w:u w:val="none"/>
        </w:rPr>
        <w:t xml:space="preserve"> «</w:t>
      </w:r>
      <w:r>
        <w:rPr>
          <w:rFonts w:ascii="TimesNewRoman" w:hAnsi="TimesNewRoman" w:eastAsia="TimesNewRoman" w:cs="TimesNewRoman"/>
          <w:b w:val="0"/>
          <w:bCs w:val="0"/>
          <w:sz w:val="28"/>
        </w:rPr>
        <w:t xml:space="preserve">О разграничении полномочий органов государственной власти Новосибирской области в сфере лесных отношений</w:t>
      </w:r>
      <w:r>
        <w:rPr>
          <w:rFonts w:ascii="TimesNewRoman" w:hAnsi="TimesNewRoman" w:eastAsia="TimesNewRoman" w:cs="TimesNewRoman"/>
          <w:b w:val="0"/>
          <w:bCs w:val="0"/>
          <w:color w:val="000000" w:themeColor="text1"/>
          <w:sz w:val="28"/>
          <w:u w:val="none"/>
        </w:rPr>
        <w:t xml:space="preserve">»</w:t>
      </w:r>
      <w:r>
        <w:rPr>
          <w:rFonts w:ascii="TimesNewRoman" w:hAnsi="TimesNewRoman" w:eastAsia="TimesNewRoman" w:cs="TimesNewRoman"/>
          <w:b w:val="0"/>
          <w:bCs w:val="0"/>
          <w:color w:val="000000" w:themeColor="text1"/>
          <w:sz w:val="27"/>
          <w:u w:val="none"/>
        </w:rPr>
        <w:t xml:space="preserve"> </w:t>
      </w:r>
      <w:r>
        <w:rPr>
          <w:rFonts w:ascii="TimesNewRoman" w:hAnsi="TimesNewRoman" w:eastAsia="TimesNewRoman" w:cs="TimesNewRoman"/>
          <w:b w:val="0"/>
          <w:bCs w:val="0"/>
          <w:color w:val="000000" w:themeColor="text1"/>
          <w:sz w:val="28"/>
          <w:u w:val="none"/>
        </w:rPr>
        <w:t xml:space="preserve">(далее –</w:t>
      </w:r>
      <w:r>
        <w:rPr>
          <w:rFonts w:ascii="TimesNewRoman" w:hAnsi="TimesNewRoman" w:eastAsia="TimesNewRoman" w:cs="TimesNewRoman"/>
          <w:b w:val="0"/>
          <w:bCs w:val="0"/>
          <w:color w:val="000000" w:themeColor="text1"/>
          <w:sz w:val="28"/>
          <w:u w:val="none"/>
        </w:rPr>
        <w:t xml:space="preserve"> Закон Новосиб</w:t>
      </w: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ирской области</w:t>
      </w: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) </w:t>
      </w: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в части</w:t>
      </w: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 соответствия норм и терминологии, установленными </w:t>
      </w:r>
      <w:r>
        <w:rPr>
          <w:rFonts w:ascii="TimesNewRoman" w:hAnsi="TimesNewRoman" w:eastAsia="TimesNewRoman" w:cs="TimesNewRoman"/>
          <w:sz w:val="28"/>
        </w:rPr>
        <w:t xml:space="preserve">Федеральным законом № </w:t>
      </w:r>
      <w:r>
        <w:rPr>
          <w:rFonts w:ascii="TimesNewRoman" w:hAnsi="TimesNewRoman" w:eastAsia="TimesNewRoman" w:cs="TimesNewRoman"/>
          <w:sz w:val="28"/>
        </w:rPr>
        <w:t xml:space="preserve">600-ФЗ</w:t>
      </w: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.</w:t>
      </w:r>
      <w:r>
        <w:rPr>
          <w:rFonts w:ascii="TimesNewRoman" w:hAnsi="TimesNewRoman" w:eastAsia="TimesNewRoman" w:cs="TimesNewRoman"/>
          <w:color w:val="000000"/>
          <w:sz w:val="28"/>
          <w:u w:val="none"/>
        </w:rPr>
      </w:r>
    </w:p>
    <w:p>
      <w:pPr>
        <w:ind w:left="0"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/>
          <w:sz w:val="28"/>
          <w:szCs w:val="28"/>
          <w:u w:val="none"/>
        </w:rPr>
      </w:pPr>
      <w:r>
        <w:rPr>
          <w:color w:val="000000" w:themeColor="text1"/>
          <w:highlight w:val="none"/>
          <w:u w:val="none"/>
        </w:rPr>
      </w:r>
      <w:r>
        <w:rPr>
          <w:rFonts w:ascii="TimesNewRoman" w:hAnsi="TimesNewRoman" w:eastAsia="TimesNewRoman" w:cs="TimesNewRoman"/>
          <w:sz w:val="28"/>
          <w:highlight w:val="none"/>
        </w:rPr>
        <w:t xml:space="preserve">Кроме того, по результатам </w:t>
      </w:r>
      <w:r>
        <w:rPr>
          <w:rFonts w:ascii="TimesNewRoman" w:hAnsi="TimesNewRoman" w:eastAsia="TimesNewRoman" w:cs="TimesNewRoman"/>
          <w:sz w:val="28"/>
        </w:rPr>
        <w:t xml:space="preserve">мониторинга законов Новосибирской области на предмет их соответствия федеральному </w:t>
      </w:r>
      <w:r>
        <w:rPr>
          <w:rFonts w:ascii="TimesNewRoman" w:hAnsi="TimesNewRoman" w:eastAsia="TimesNewRoman" w:cs="TimesNewRoman"/>
          <w:sz w:val="28"/>
        </w:rPr>
        <w:t xml:space="preserve"> законодательству</w:t>
      </w:r>
      <w:r>
        <w:rPr>
          <w:color w:val="000000" w:themeColor="text1"/>
          <w:highlight w:val="none"/>
          <w:u w:val="none"/>
        </w:rPr>
        <w:t xml:space="preserve">, </w:t>
      </w:r>
      <w:r/>
      <w:r>
        <w:rPr>
          <w:color w:val="000000" w:themeColor="text1"/>
          <w:highlight w:val="none"/>
          <w:u w:val="none"/>
        </w:rPr>
      </w:r>
      <w:r>
        <w:rPr>
          <w:color w:val="000000" w:themeColor="text1"/>
          <w:highlight w:val="none"/>
          <w:u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нормы статьи 3 </w:t>
      </w:r>
      <w:r>
        <w:rPr>
          <w:rFonts w:ascii="TimesNewRoman" w:hAnsi="TimesNewRoman" w:eastAsia="TimesNewRoman" w:cs="TimesNewRoman"/>
          <w:b w:val="0"/>
          <w:bCs w:val="0"/>
          <w:color w:val="000000" w:themeColor="text1"/>
          <w:sz w:val="28"/>
          <w:u w:val="none"/>
        </w:rPr>
        <w:t xml:space="preserve">Закона Новосиб</w:t>
      </w: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ирской области приводятся</w:t>
      </w: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 в соответствие с частью 4  статьи 76 Лесного кодекса  Российской Федерации </w:t>
      </w: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.</w:t>
      </w:r>
      <w:r>
        <w:rPr>
          <w:color w:val="000000" w:themeColor="text1"/>
          <w:u w:val="none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  <w:u w:val="none"/>
        </w:rPr>
      </w:r>
    </w:p>
    <w:p>
      <w:pPr>
        <w:pStyle w:val="843"/>
        <w:ind w:left="0"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/>
          <w:sz w:val="28"/>
          <w:u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Проект закона состоит из 2 статей.</w:t>
      </w:r>
      <w:r>
        <w:rPr>
          <w:color w:val="000000" w:themeColor="text1"/>
          <w:u w:val="none"/>
        </w:rPr>
      </w:r>
      <w:r/>
    </w:p>
    <w:p>
      <w:pPr>
        <w:pStyle w:val="843"/>
        <w:ind w:left="0"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/>
          <w:sz w:val="28"/>
          <w:u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Статьей 1 вносятся изменения в  статьи 3 и 4 Закона Новосибирской области.</w:t>
      </w:r>
      <w:r>
        <w:rPr>
          <w:color w:val="000000" w:themeColor="text1"/>
          <w:u w:val="none"/>
        </w:rPr>
      </w:r>
      <w:r/>
    </w:p>
    <w:p>
      <w:pPr>
        <w:pStyle w:val="843"/>
        <w:ind w:left="0" w:firstLine="709"/>
        <w:jc w:val="both"/>
        <w:spacing w:before="0" w:after="0" w:line="240" w:lineRule="auto"/>
        <w:rPr>
          <w:color w:val="000000" w:themeColor="text1"/>
          <w:highlight w:val="none"/>
          <w:u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u w:val="none"/>
        </w:rPr>
        <w:t xml:space="preserve">Статьей 2 определяется порядок вступления в силу Закона Новосибирской области.</w:t>
      </w:r>
      <w:r>
        <w:rPr>
          <w:color w:val="000000" w:themeColor="text1"/>
          <w:u w:val="none"/>
        </w:rPr>
      </w:r>
      <w:r/>
    </w:p>
    <w:p>
      <w:pPr>
        <w:ind w:left="0"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/>
          <w:sz w:val="28"/>
          <w:szCs w:val="28"/>
          <w:u w:val="none"/>
        </w:rPr>
      </w:pPr>
      <w:r>
        <w:rPr>
          <w:color w:val="000000" w:themeColor="text1"/>
          <w:highlight w:val="none"/>
          <w:u w:val="none"/>
        </w:rPr>
      </w:r>
      <w:r>
        <w:rPr>
          <w:color w:val="000000" w:themeColor="text1"/>
          <w:highlight w:val="none"/>
          <w:u w:val="none"/>
        </w:rPr>
      </w:r>
    </w:p>
    <w:p>
      <w:pPr>
        <w:ind w:left="0" w:firstLine="709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highlight w:val="none"/>
        </w:rPr>
      </w:r>
      <w:r>
        <w:rPr>
          <w:rFonts w:ascii="TimesNewRoman" w:hAnsi="TimesNewRoman" w:eastAsia="TimesNewRoman" w:cs="TimesNewRoman"/>
          <w:sz w:val="28"/>
          <w:highlight w:val="none"/>
        </w:rPr>
        <w:t xml:space="preserve"> </w:t>
      </w:r>
      <w:r>
        <w:rPr>
          <w:rFonts w:ascii="TimesNewRoman" w:hAnsi="TimesNewRoman" w:eastAsia="TimesNewRoman" w:cs="TimesNewRoman"/>
          <w:sz w:val="28"/>
          <w:highlight w:val="none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850"/>
        <w:ind w:left="0" w:firstLine="0"/>
        <w:jc w:val="both"/>
        <w:spacing w:before="0" w:after="0" w:line="240" w:lineRule="auto"/>
        <w:rPr>
          <w14:ligatures w14:val="none"/>
        </w:rPr>
      </w:pPr>
      <w:r/>
      <w:r>
        <w:rPr>
          <w14:ligatures w14:val="none"/>
        </w:rPr>
      </w:r>
    </w:p>
    <w:sectPr>
      <w:headerReference w:type="default" r:id="rId8"/>
      <w:headerReference w:type="even" r:id="rId9"/>
      <w:footnotePr>
        <w:pos w:val="pageBottom"/>
      </w:footnotePr>
      <w:endnotePr/>
      <w:type w:val="nextPage"/>
      <w:pgSz w:w="11906" w:h="16838" w:orient="portrait"/>
      <w:pgMar w:top="1134" w:right="849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43"/>
        <w:ind w:left="0" w:firstLine="0"/>
        <w:jc w:val="left"/>
        <w:spacing w:before="0" w:after="0" w:line="240" w:lineRule="auto"/>
        <w:rPr>
          <w:rFonts w:ascii="Arial" w:hAnsi="Arial" w:eastAsia="Arial" w:cs="Arial"/>
          <w:sz w:val="20"/>
        </w:rPr>
      </w:pPr>
      <w:r>
        <w:rPr>
          <w:rFonts w:ascii="Arial" w:hAnsi="Arial" w:eastAsia="Arial" w:cs="Arial"/>
          <w:sz w:val="20"/>
        </w:rPr>
        <w:separator/>
      </w:r>
      <w:r/>
    </w:p>
  </w:endnote>
  <w:endnote w:type="continuationSeparator" w:id="0">
    <w:p>
      <w:pPr>
        <w:pStyle w:val="843"/>
        <w:ind w:left="0" w:firstLine="0"/>
        <w:jc w:val="left"/>
        <w:spacing w:before="0" w:after="0" w:line="240" w:lineRule="auto"/>
        <w:rPr>
          <w:rFonts w:ascii="Arial" w:hAnsi="Arial" w:eastAsia="Arial" w:cs="Arial"/>
          <w:sz w:val="20"/>
        </w:rPr>
      </w:pPr>
      <w:r>
        <w:rPr>
          <w:rFonts w:ascii="Arial" w:hAnsi="Arial" w:eastAsia="Arial" w:cs="Arial"/>
          <w:sz w:val="20"/>
        </w:rP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NewRoman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43"/>
        <w:ind w:left="0" w:firstLine="0"/>
        <w:jc w:val="left"/>
        <w:spacing w:before="0" w:after="0" w:line="240" w:lineRule="auto"/>
        <w:rPr>
          <w:rFonts w:ascii="Arial" w:hAnsi="Arial" w:eastAsia="Arial" w:cs="Arial"/>
          <w:sz w:val="20"/>
        </w:rPr>
      </w:pPr>
      <w:r>
        <w:rPr>
          <w:rFonts w:ascii="Arial" w:hAnsi="Arial" w:eastAsia="Arial" w:cs="Arial"/>
          <w:sz w:val="20"/>
        </w:rPr>
        <w:separator/>
      </w:r>
      <w:r/>
    </w:p>
  </w:footnote>
  <w:footnote w:type="continuationSeparator" w:id="0">
    <w:p>
      <w:pPr>
        <w:pStyle w:val="843"/>
        <w:ind w:left="0" w:firstLine="0"/>
        <w:jc w:val="left"/>
        <w:spacing w:before="0" w:after="0" w:line="240" w:lineRule="auto"/>
        <w:rPr>
          <w:rFonts w:ascii="Arial" w:hAnsi="Arial" w:eastAsia="Arial" w:cs="Arial"/>
          <w:sz w:val="20"/>
        </w:rPr>
      </w:pPr>
      <w:r>
        <w:rPr>
          <w:rFonts w:ascii="Arial" w:hAnsi="Arial" w:eastAsia="Arial" w:cs="Arial"/>
          <w:sz w:val="20"/>
        </w:rP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5"/>
      <w:ind w:left="0" w:firstLine="0"/>
      <w:jc w:val="center"/>
      <w:spacing w:before="0" w:after="0" w:line="240" w:lineRule="auto"/>
      <w:tabs>
        <w:tab w:val="center" w:pos="4677" w:leader="none"/>
        <w:tab w:val="right" w:pos="9355" w:leader="none"/>
      </w:tabs>
      <w:rPr>
        <w:rFonts w:ascii="Arial" w:hAnsi="Arial" w:eastAsia="Arial" w:cs="Arial"/>
        <w:sz w:val="20"/>
      </w:rPr>
    </w:pPr>
    <w:r>
      <w:rPr>
        <w:rFonts w:ascii="Arial" w:hAnsi="Arial" w:eastAsia="Arial" w:cs="Arial"/>
        <w:sz w:val="20"/>
      </w:rPr>
      <w:fldChar w:fldCharType="begin"/>
    </w:r>
    <w:r>
      <w:rPr>
        <w:rFonts w:ascii="Arial" w:hAnsi="Arial" w:eastAsia="Arial" w:cs="Arial"/>
        <w:sz w:val="20"/>
      </w:rPr>
      <w:instrText xml:space="preserve">PAGE   \* MERGEFORMAT</w:instrText>
    </w:r>
    <w:r>
      <w:fldChar w:fldCharType="separate"/>
    </w:r>
    <w:r>
      <w:rPr>
        <w:rFonts w:ascii="Arial" w:hAnsi="Arial" w:eastAsia="Arial" w:cs="Arial"/>
        <w:sz w:val="20"/>
      </w:rPr>
      <w:t xml:space="preserve">2</w:t>
    </w:r>
    <w:r>
      <w:fldChar w:fldCharType="end"/>
    </w:r>
    <w:r/>
  </w:p>
  <w:p>
    <w:pPr>
      <w:pStyle w:val="855"/>
      <w:ind w:left="0" w:firstLine="0"/>
      <w:jc w:val="left"/>
      <w:spacing w:before="0" w:after="0" w:line="240" w:lineRule="auto"/>
      <w:tabs>
        <w:tab w:val="center" w:pos="4677" w:leader="none"/>
        <w:tab w:val="right" w:pos="9355" w:leader="none"/>
      </w:tabs>
      <w:rPr>
        <w:rFonts w:ascii="Arial" w:hAnsi="Arial" w:eastAsia="Arial" w:cs="Arial"/>
        <w:sz w:val="20"/>
      </w:rPr>
    </w:pPr>
    <w:r>
      <w:rPr>
        <w:rFonts w:ascii="Arial" w:hAnsi="Arial" w:eastAsia="Arial" w:cs="Arial"/>
        <w:sz w:val="20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5"/>
      <w:ind w:left="0" w:firstLine="0"/>
      <w:jc w:val="left"/>
      <w:spacing w:before="0" w:after="0" w:line="240" w:lineRule="auto"/>
      <w:widowControl w:val="off"/>
      <w:tabs>
        <w:tab w:val="center" w:pos="4677" w:leader="none"/>
        <w:tab w:val="right" w:pos="9355" w:leader="none"/>
      </w:tabs>
      <w:rPr>
        <w:rFonts w:ascii="Arial" w:hAnsi="Arial" w:eastAsia="Arial" w:cs="Arial"/>
        <w:sz w:val="20"/>
      </w:rPr>
      <w:framePr w:lines="0" w:wrap="around" w:vAnchor="text" w:hAnchor="margin" w:xAlign="center" w:y="0"/>
    </w:pPr>
    <w:r>
      <w:rPr>
        <w:rFonts w:ascii="Arial" w:hAnsi="Arial" w:eastAsia="Arial" w:cs="Arial"/>
        <w:sz w:val="24"/>
      </w:rPr>
      <w:fldChar w:fldCharType="begin"/>
    </w:r>
    <w:r>
      <w:rPr>
        <w:rFonts w:ascii="Arial" w:hAnsi="Arial" w:eastAsia="Arial" w:cs="Arial"/>
        <w:sz w:val="24"/>
      </w:rPr>
      <w:instrText xml:space="preserve">PAGE  </w:instrText>
    </w:r>
    <w:r>
      <w:fldChar w:fldCharType="separate"/>
    </w:r>
    <w:r>
      <w:fldChar w:fldCharType="end"/>
    </w:r>
    <w:r/>
  </w:p>
  <w:p>
    <w:pPr>
      <w:pStyle w:val="855"/>
      <w:ind w:left="0" w:firstLine="0"/>
      <w:jc w:val="left"/>
      <w:spacing w:before="0" w:after="0" w:line="240" w:lineRule="auto"/>
      <w:tabs>
        <w:tab w:val="center" w:pos="4677" w:leader="none"/>
        <w:tab w:val="right" w:pos="9355" w:leader="none"/>
      </w:tabs>
      <w:rPr>
        <w:rFonts w:ascii="Arial" w:hAnsi="Arial" w:eastAsia="Arial" w:cs="Arial"/>
        <w:sz w:val="20"/>
      </w:rPr>
    </w:pPr>
    <w:r>
      <w:rPr>
        <w:rFonts w:ascii="Arial" w:hAnsi="Arial" w:eastAsia="Arial" w:cs="Arial"/>
        <w:sz w:val="20"/>
      </w:rPr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3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71">
    <w:name w:val="Heading 1 Char"/>
    <w:basedOn w:val="846"/>
    <w:rPr>
      <w:rFonts w:ascii="Arial" w:hAnsi="Arial" w:eastAsia="Arial" w:cs="Arial"/>
      <w:sz w:val="40"/>
    </w:rPr>
  </w:style>
  <w:style w:type="paragraph" w:styleId="672">
    <w:name w:val="Heading 2"/>
    <w:basedOn w:val="843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basedOn w:val="846"/>
    <w:rPr>
      <w:rFonts w:ascii="Arial" w:hAnsi="Arial" w:eastAsia="Arial" w:cs="Arial"/>
      <w:sz w:val="34"/>
    </w:rPr>
  </w:style>
  <w:style w:type="paragraph" w:styleId="674">
    <w:name w:val="Heading 3"/>
    <w:basedOn w:val="843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75">
    <w:name w:val="Heading 3 Char"/>
    <w:basedOn w:val="846"/>
    <w:rPr>
      <w:rFonts w:ascii="Arial" w:hAnsi="Arial" w:eastAsia="Arial" w:cs="Arial"/>
      <w:sz w:val="30"/>
    </w:rPr>
  </w:style>
  <w:style w:type="paragraph" w:styleId="676">
    <w:name w:val="Heading 4"/>
    <w:basedOn w:val="843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77">
    <w:name w:val="Heading 4 Char"/>
    <w:basedOn w:val="846"/>
    <w:rPr>
      <w:rFonts w:ascii="Arial" w:hAnsi="Arial" w:eastAsia="Arial" w:cs="Arial"/>
      <w:b/>
      <w:sz w:val="26"/>
    </w:rPr>
  </w:style>
  <w:style w:type="character" w:styleId="678">
    <w:name w:val="Heading 5 Char"/>
    <w:basedOn w:val="846"/>
    <w:rPr>
      <w:rFonts w:ascii="Arial" w:hAnsi="Arial" w:eastAsia="Arial" w:cs="Arial"/>
      <w:b/>
      <w:sz w:val="24"/>
    </w:rPr>
  </w:style>
  <w:style w:type="character" w:styleId="679">
    <w:name w:val="Heading 6 Char"/>
    <w:basedOn w:val="846"/>
    <w:rPr>
      <w:rFonts w:ascii="Arial" w:hAnsi="Arial" w:eastAsia="Arial" w:cs="Arial"/>
      <w:b/>
      <w:sz w:val="22"/>
    </w:rPr>
  </w:style>
  <w:style w:type="paragraph" w:styleId="680">
    <w:name w:val="Heading 7"/>
    <w:basedOn w:val="843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81">
    <w:name w:val="Heading 7 Char"/>
    <w:basedOn w:val="846"/>
    <w:rPr>
      <w:rFonts w:ascii="Arial" w:hAnsi="Arial" w:eastAsia="Arial" w:cs="Arial"/>
      <w:b/>
      <w:i/>
      <w:sz w:val="22"/>
    </w:rPr>
  </w:style>
  <w:style w:type="paragraph" w:styleId="682">
    <w:name w:val="Heading 8"/>
    <w:basedOn w:val="843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83">
    <w:name w:val="Heading 8 Char"/>
    <w:basedOn w:val="846"/>
    <w:rPr>
      <w:rFonts w:ascii="Arial" w:hAnsi="Arial" w:eastAsia="Arial" w:cs="Arial"/>
      <w:i/>
      <w:sz w:val="22"/>
    </w:rPr>
  </w:style>
  <w:style w:type="paragraph" w:styleId="684">
    <w:name w:val="Heading 9"/>
    <w:basedOn w:val="843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85">
    <w:name w:val="Heading 9 Char"/>
    <w:basedOn w:val="846"/>
    <w:rPr>
      <w:rFonts w:ascii="Arial" w:hAnsi="Arial" w:eastAsia="Arial" w:cs="Arial"/>
      <w:i/>
      <w:sz w:val="21"/>
    </w:rPr>
  </w:style>
  <w:style w:type="paragraph" w:styleId="686">
    <w:name w:val="List Paragraph"/>
    <w:basedOn w:val="843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87">
    <w:name w:val="Title"/>
    <w:basedOn w:val="843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88">
    <w:name w:val="Title Char"/>
    <w:basedOn w:val="846"/>
    <w:rPr>
      <w:rFonts w:ascii="Arial" w:hAnsi="Arial" w:eastAsia="Arial" w:cs="Arial"/>
      <w:sz w:val="48"/>
    </w:rPr>
  </w:style>
  <w:style w:type="paragraph" w:styleId="689">
    <w:name w:val="Subtitle"/>
    <w:basedOn w:val="843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90">
    <w:name w:val="Subtitle Char"/>
    <w:basedOn w:val="846"/>
    <w:rPr>
      <w:rFonts w:ascii="Arial" w:hAnsi="Arial" w:eastAsia="Arial" w:cs="Arial"/>
      <w:sz w:val="24"/>
    </w:rPr>
  </w:style>
  <w:style w:type="paragraph" w:styleId="691">
    <w:name w:val="Quote"/>
    <w:basedOn w:val="843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692">
    <w:name w:val="Quote Char"/>
    <w:rPr>
      <w:rFonts w:ascii="Arial" w:hAnsi="Arial" w:eastAsia="Arial" w:cs="Arial"/>
      <w:i/>
      <w:sz w:val="24"/>
    </w:rPr>
  </w:style>
  <w:style w:type="paragraph" w:styleId="693">
    <w:name w:val="Intense Quote"/>
    <w:basedOn w:val="843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694">
    <w:name w:val="Intense Quote Char"/>
    <w:rPr>
      <w:rFonts w:ascii="Arial" w:hAnsi="Arial" w:eastAsia="Arial" w:cs="Arial"/>
      <w:i/>
      <w:sz w:val="24"/>
    </w:rPr>
  </w:style>
  <w:style w:type="character" w:styleId="695">
    <w:name w:val="Header Char"/>
    <w:basedOn w:val="846"/>
    <w:rPr>
      <w:rFonts w:ascii="Arial" w:hAnsi="Arial" w:eastAsia="Arial" w:cs="Arial"/>
      <w:sz w:val="24"/>
    </w:rPr>
  </w:style>
  <w:style w:type="character" w:styleId="696">
    <w:name w:val="Footer Char"/>
    <w:basedOn w:val="846"/>
    <w:rPr>
      <w:rFonts w:ascii="Arial" w:hAnsi="Arial" w:eastAsia="Arial" w:cs="Arial"/>
      <w:sz w:val="24"/>
    </w:rPr>
  </w:style>
  <w:style w:type="paragraph" w:styleId="697">
    <w:name w:val="Caption"/>
    <w:basedOn w:val="843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698">
    <w:name w:val="Caption Char"/>
    <w:basedOn w:val="697"/>
    <w:rPr>
      <w:rFonts w:ascii="Arial" w:hAnsi="Arial" w:eastAsia="Arial" w:cs="Arial"/>
      <w:sz w:val="24"/>
    </w:rPr>
  </w:style>
  <w:style w:type="table" w:styleId="699">
    <w:name w:val="Table Grid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4">
    <w:name w:val="Plain Table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5">
    <w:name w:val="Plain Table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6">
    <w:name w:val="Grid Table 1 Light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7">
    <w:name w:val="Grid Table 1 Light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8">
    <w:name w:val="Grid Table 1 Light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9">
    <w:name w:val="Grid Table 1 Light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0">
    <w:name w:val="Grid Table 1 Light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Grid Table 1 Light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Grid Table 1 Light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2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2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2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2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2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2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3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3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3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3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3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3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4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4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4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4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4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4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5 Dark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35">
    <w:name w:val="Grid Table 5 Dark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36">
    <w:name w:val="Grid Table 5 Dark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37">
    <w:name w:val="Grid Table 5 Dark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38">
    <w:name w:val="Grid Table 5 Dark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39">
    <w:name w:val="Grid Table 5 Dark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40">
    <w:name w:val="Grid Table 5 Dark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41">
    <w:name w:val="Grid Table 6 Colorful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Grid Table 6 Colorful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Grid Table 6 Colorful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6 Colorful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Grid Table 6 Colorful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6">
    <w:name w:val="Grid Table 6 Colorful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7">
    <w:name w:val="Grid Table 6 Colorful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Grid Table 7 Colorful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7 Colorful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7 Colorful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7 Colorful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7 Colorful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7 Colorful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7 Colorful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List Table 1 Light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List Table 1 Light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List Table 1 Light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List Table 1 Light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List Table 1 Light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List Table 1 Light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List Table 1 Light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2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2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2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2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2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2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3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3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3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3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3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3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4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4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4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4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4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4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5 Dark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84">
    <w:name w:val="List Table 5 Dark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85">
    <w:name w:val="List Table 5 Dark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86">
    <w:name w:val="List Table 5 Dark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87">
    <w:name w:val="List Table 5 Dark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88">
    <w:name w:val="List Table 5 Dark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89">
    <w:name w:val="List Table 5 Dark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90">
    <w:name w:val="List Table 6 Colorful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List Table 6 Colorful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List Table 6 Colorful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6 Colorful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List Table 6 Colorful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List Table 6 Colorful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List Table 6 Colorful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List Table 7 Colorful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7 Colorful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7 Colorful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7 Colorful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7 Colorful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7 Colorful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7 Colorful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ned - Accent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ned - Accent 1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ned - Accent 2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ned - Accent 3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ned - Accent 4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ned - Accent 5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ned - Accent 6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Bordered &amp; Lined - Accent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Bordered &amp; Lined - Accent 1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Bordered &amp; Lined - Accent 2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Bordered &amp; Lined - Accent 3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Bordered &amp; Lined - Accent 4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Bordered &amp; Lined - Accent 5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Bordered &amp; Lined - Accent 6"/>
    <w:basedOn w:val="847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- Accent 1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 - Accent 2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- Accent 3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- Accent 4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- Accent 5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Bordered - Accent 6"/>
    <w:basedOn w:val="847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25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paragraph" w:styleId="826">
    <w:name w:val="footnote text"/>
    <w:basedOn w:val="843"/>
    <w:semiHidden/>
    <w:unhideWhenUsed/>
    <w:pPr>
      <w:jc w:val="left"/>
      <w:spacing w:before="0" w:after="40" w:line="240" w:lineRule="auto"/>
    </w:pPr>
    <w:rPr>
      <w:rFonts w:ascii="Arial" w:hAnsi="Arial" w:eastAsia="Arial" w:cs="Arial"/>
      <w:sz w:val="18"/>
    </w:rPr>
  </w:style>
  <w:style w:type="character" w:styleId="827">
    <w:name w:val="Footnote Text Char"/>
    <w:rPr>
      <w:rFonts w:ascii="Arial" w:hAnsi="Arial" w:eastAsia="Arial" w:cs="Arial"/>
      <w:sz w:val="18"/>
    </w:rPr>
  </w:style>
  <w:style w:type="character" w:styleId="828">
    <w:name w:val="footnote reference"/>
    <w:basedOn w:val="846"/>
    <w:unhideWhenUsed/>
    <w:rPr>
      <w:rFonts w:ascii="Arial" w:hAnsi="Arial" w:eastAsia="Arial" w:cs="Arial"/>
      <w:sz w:val="24"/>
      <w:vertAlign w:val="superscript"/>
    </w:rPr>
  </w:style>
  <w:style w:type="paragraph" w:styleId="829">
    <w:name w:val="endnote text"/>
    <w:basedOn w:val="843"/>
    <w:semiHidden/>
    <w:unhideWhenUsed/>
    <w:pPr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character" w:styleId="830">
    <w:name w:val="Endnote Text Char"/>
    <w:rPr>
      <w:rFonts w:ascii="Arial" w:hAnsi="Arial" w:eastAsia="Arial" w:cs="Arial"/>
      <w:sz w:val="20"/>
    </w:rPr>
  </w:style>
  <w:style w:type="character" w:styleId="831">
    <w:name w:val="endnote reference"/>
    <w:basedOn w:val="846"/>
    <w:semiHidden/>
    <w:unhideWhenUsed/>
    <w:rPr>
      <w:rFonts w:ascii="Arial" w:hAnsi="Arial" w:eastAsia="Arial" w:cs="Arial"/>
      <w:sz w:val="24"/>
      <w:vertAlign w:val="superscript"/>
    </w:rPr>
  </w:style>
  <w:style w:type="paragraph" w:styleId="832">
    <w:name w:val="toc 1"/>
    <w:basedOn w:val="843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3">
    <w:name w:val="toc 2"/>
    <w:basedOn w:val="843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4">
    <w:name w:val="toc 3"/>
    <w:basedOn w:val="843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5">
    <w:name w:val="toc 4"/>
    <w:basedOn w:val="843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6">
    <w:name w:val="toc 5"/>
    <w:basedOn w:val="843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7">
    <w:name w:val="toc 6"/>
    <w:basedOn w:val="843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8">
    <w:name w:val="toc 7"/>
    <w:basedOn w:val="843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9">
    <w:name w:val="toc 8"/>
    <w:basedOn w:val="843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0">
    <w:name w:val="toc 9"/>
    <w:basedOn w:val="843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1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2">
    <w:name w:val="table of figures"/>
    <w:basedOn w:val="843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3" w:default="1">
    <w:name w:val="Normal"/>
    <w:qFormat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paragraph" w:styleId="844">
    <w:name w:val="Heading 5"/>
    <w:basedOn w:val="843"/>
    <w:semiHidden/>
    <w:unhideWhenUsed/>
    <w:qFormat/>
    <w:pPr>
      <w:ind w:left="0"/>
      <w:jc w:val="center"/>
      <w:keepNext/>
      <w:spacing w:before="0" w:after="0" w:line="240" w:lineRule="auto"/>
      <w:outlineLvl w:val="4"/>
    </w:pPr>
    <w:rPr>
      <w:rFonts w:ascii="TimesNewRoman" w:hAnsi="TimesNewRoman" w:eastAsia="TimesNewRoman" w:cs="TimesNewRoman"/>
      <w:sz w:val="28"/>
    </w:rPr>
  </w:style>
  <w:style w:type="paragraph" w:styleId="845">
    <w:name w:val="Heading 6"/>
    <w:basedOn w:val="843"/>
    <w:semiHidden/>
    <w:unhideWhenUsed/>
    <w:qFormat/>
    <w:pPr>
      <w:ind w:left="0"/>
      <w:jc w:val="center"/>
      <w:keepNext/>
      <w:spacing w:before="0" w:after="0" w:line="240" w:lineRule="auto"/>
      <w:outlineLvl w:val="5"/>
    </w:pPr>
    <w:rPr>
      <w:rFonts w:ascii="TimesNewRoman" w:hAnsi="TimesNewRoman" w:eastAsia="TimesNewRoman" w:cs="TimesNewRoman"/>
      <w:b/>
      <w:sz w:val="28"/>
    </w:rPr>
  </w:style>
  <w:style w:type="character" w:styleId="846" w:default="1">
    <w:name w:val="Default Paragraph Font"/>
    <w:semiHidden/>
    <w:rPr>
      <w:rFonts w:ascii="TimesNewRoman" w:hAnsi="TimesNewRoman" w:eastAsia="TimesNewRoman" w:cs="TimesNewRoman"/>
      <w:sz w:val="24"/>
    </w:rPr>
  </w:style>
  <w:style w:type="table" w:styleId="847" w:default="1">
    <w:name w:val="Normal Table"/>
    <w:semiHidden/>
    <w:unhideWhenUsed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shd w:val="clear" w:color="000000" w:fill="000000"/>
      <w:tblLayout w:type="autofit"/>
      <w:tblCellMar>
        <w:left w:w="108" w:type="dxa"/>
        <w:right w:w="108" w:type="dxa"/>
      </w:tblCellMar>
    </w:tblPr>
  </w:style>
  <w:style w:type="character" w:styleId="848">
    <w:name w:val="Заголовок 5 Знак"/>
    <w:basedOn w:val="846"/>
    <w:semiHidden/>
    <w:rPr>
      <w:rFonts w:ascii="TimesNewRoman" w:hAnsi="TimesNewRoman" w:eastAsia="TimesNewRoman" w:cs="TimesNewRoman"/>
      <w:sz w:val="28"/>
    </w:rPr>
  </w:style>
  <w:style w:type="character" w:styleId="849">
    <w:name w:val="Заголовок 6 Знак"/>
    <w:basedOn w:val="846"/>
    <w:semiHidden/>
    <w:rPr>
      <w:rFonts w:ascii="TimesNewRoman" w:hAnsi="TimesNewRoman" w:eastAsia="TimesNewRoman" w:cs="TimesNewRoman"/>
      <w:b/>
      <w:sz w:val="28"/>
    </w:rPr>
  </w:style>
  <w:style w:type="paragraph" w:styleId="850">
    <w:name w:val="Body Text"/>
    <w:basedOn w:val="843"/>
    <w:pPr>
      <w:ind w:left="0" w:firstLine="0"/>
      <w:jc w:val="both"/>
      <w:spacing w:before="0" w:after="0" w:line="240" w:lineRule="auto"/>
    </w:pPr>
    <w:rPr>
      <w:rFonts w:ascii="TimesNewRoman" w:hAnsi="TimesNewRoman" w:eastAsia="TimesNewRoman" w:cs="TimesNewRoman"/>
      <w:sz w:val="28"/>
    </w:rPr>
  </w:style>
  <w:style w:type="character" w:styleId="851">
    <w:name w:val="Основной текст Знак"/>
    <w:basedOn w:val="846"/>
    <w:semiHidden/>
    <w:rPr>
      <w:rFonts w:ascii="TimesNewRoman" w:hAnsi="TimesNewRoman" w:eastAsia="TimesNewRoman" w:cs="TimesNewRoman"/>
      <w:sz w:val="24"/>
    </w:rPr>
  </w:style>
  <w:style w:type="paragraph" w:styleId="852">
    <w:name w:val="Body Text 3"/>
    <w:basedOn w:val="843"/>
    <w:pPr>
      <w:ind w:left="0"/>
      <w:jc w:val="center"/>
      <w:spacing w:before="0" w:after="0" w:line="240" w:lineRule="auto"/>
    </w:pPr>
    <w:rPr>
      <w:rFonts w:ascii="TimesNewRoman" w:hAnsi="TimesNewRoman" w:eastAsia="TimesNewRoman" w:cs="TimesNewRoman"/>
      <w:b/>
      <w:sz w:val="28"/>
    </w:rPr>
  </w:style>
  <w:style w:type="character" w:styleId="853">
    <w:name w:val="Основной текст 3 Знак"/>
    <w:basedOn w:val="846"/>
    <w:semiHidden/>
    <w:rPr>
      <w:rFonts w:ascii="TimesNewRoman" w:hAnsi="TimesNewRoman" w:eastAsia="TimesNewRoman" w:cs="TimesNewRoman"/>
      <w:sz w:val="16"/>
    </w:rPr>
  </w:style>
  <w:style w:type="paragraph" w:styleId="854">
    <w:name w:val="ConsTitle"/>
    <w:pPr>
      <w:ind w:left="0"/>
      <w:jc w:val="left"/>
      <w:spacing w:before="0" w:after="0" w:line="240" w:lineRule="auto"/>
    </w:pPr>
    <w:rPr>
      <w:rFonts w:ascii="Arial" w:hAnsi="Arial" w:eastAsia="Arial" w:cs="Arial"/>
      <w:b/>
      <w:sz w:val="20"/>
    </w:rPr>
  </w:style>
  <w:style w:type="paragraph" w:styleId="855">
    <w:name w:val="Header"/>
    <w:basedOn w:val="843"/>
    <w:pPr>
      <w:ind w:left="0"/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TimesNewRoman" w:hAnsi="TimesNewRoman" w:eastAsia="TimesNewRoman" w:cs="TimesNewRoman"/>
      <w:sz w:val="20"/>
    </w:rPr>
  </w:style>
  <w:style w:type="character" w:styleId="856">
    <w:name w:val="Верхний колонтитул Знак"/>
    <w:basedOn w:val="846"/>
    <w:rPr>
      <w:rFonts w:ascii="TimesNewRoman" w:hAnsi="TimesNewRoman" w:eastAsia="TimesNewRoman" w:cs="TimesNewRoman"/>
      <w:sz w:val="24"/>
    </w:rPr>
  </w:style>
  <w:style w:type="character" w:styleId="857">
    <w:name w:val="page number"/>
    <w:basedOn w:val="846"/>
    <w:rPr>
      <w:rFonts w:ascii="TimesNewRoman" w:hAnsi="TimesNewRoman" w:eastAsia="TimesNewRoman" w:cs="TimesNewRoman"/>
      <w:sz w:val="24"/>
    </w:rPr>
  </w:style>
  <w:style w:type="paragraph" w:styleId="858">
    <w:name w:val="No Spacing"/>
    <w:qFormat/>
    <w:pPr>
      <w:ind w:left="0"/>
      <w:jc w:val="left"/>
      <w:spacing w:before="0" w:after="0" w:line="240" w:lineRule="auto"/>
    </w:pPr>
    <w:rPr>
      <w:rFonts w:ascii="Calibri" w:hAnsi="Calibri" w:eastAsia="Calibri" w:cs="Calibri"/>
      <w:sz w:val="22"/>
    </w:rPr>
  </w:style>
  <w:style w:type="paragraph" w:styleId="859">
    <w:name w:val="Normal (Web)"/>
    <w:basedOn w:val="843"/>
    <w:pPr>
      <w:ind w:left="0"/>
      <w:jc w:val="left"/>
      <w:spacing w:before="100" w:beforeAutospacing="1" w:after="100" w:afterAutospacing="1" w:line="240" w:lineRule="auto"/>
    </w:pPr>
    <w:rPr>
      <w:rFonts w:ascii="TimesNewRoman" w:hAnsi="TimesNewRoman" w:eastAsia="TimesNewRoman" w:cs="TimesNewRoman"/>
      <w:sz w:val="24"/>
    </w:rPr>
  </w:style>
  <w:style w:type="paragraph" w:styleId="860">
    <w:name w:val="Balloon Text"/>
    <w:basedOn w:val="843"/>
    <w:semiHidden/>
    <w:pPr>
      <w:ind w:left="0"/>
      <w:jc w:val="left"/>
      <w:spacing w:before="0" w:after="0" w:line="240" w:lineRule="auto"/>
    </w:pPr>
    <w:rPr>
      <w:rFonts w:ascii="Tahoma" w:hAnsi="Tahoma" w:eastAsia="Tahoma" w:cs="Tahoma"/>
      <w:sz w:val="16"/>
    </w:rPr>
  </w:style>
  <w:style w:type="character" w:styleId="861">
    <w:name w:val="Текст выноски Знак"/>
    <w:basedOn w:val="846"/>
    <w:semiHidden/>
    <w:rPr>
      <w:rFonts w:ascii="Tahoma" w:hAnsi="Tahoma" w:eastAsia="Tahoma" w:cs="Tahoma"/>
      <w:sz w:val="16"/>
    </w:rPr>
  </w:style>
  <w:style w:type="paragraph" w:styleId="862">
    <w:name w:val="ConsPlusNormal"/>
    <w:pPr>
      <w:ind w:left="0"/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paragraph" w:styleId="863">
    <w:name w:val="Footer"/>
    <w:basedOn w:val="843"/>
    <w:pPr>
      <w:ind w:left="0"/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TimesNewRoman" w:hAnsi="TimesNewRoman" w:eastAsia="TimesNewRoman" w:cs="TimesNewRoman"/>
      <w:sz w:val="20"/>
    </w:rPr>
  </w:style>
  <w:style w:type="character" w:styleId="864">
    <w:name w:val="Нижний колонтитул Знак"/>
    <w:basedOn w:val="846"/>
    <w:rPr>
      <w:rFonts w:ascii="TimesNewRoman" w:hAnsi="TimesNewRoman" w:eastAsia="TimesNewRoman" w:cs="TimesNewRoman"/>
      <w:sz w:val="24"/>
    </w:rPr>
  </w:style>
  <w:style w:type="numbering" w:styleId="86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ТРУДА И ЗАНЯТОСТИ НАСЕЛЕНИЯ</dc:title>
  <dc:creator>master</dc:creator>
  <cp:revision>4</cp:revision>
  <dcterms:modified xsi:type="dcterms:W3CDTF">2023-04-06T04:33:26Z</dcterms:modified>
</cp:coreProperties>
</file>