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F270BB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</w:t>
      </w:r>
      <w:r w:rsidR="00F270BB" w:rsidRPr="00F270BB">
        <w:rPr>
          <w:b/>
          <w:bCs/>
          <w:szCs w:val="28"/>
        </w:rPr>
        <w:t>О внесении изменения в статью 4.10 Закона Новосибирской области «Об административных правонарушениях в Новосибирской области»</w:t>
      </w:r>
    </w:p>
    <w:p w:rsidR="00490D4E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5451B8" w:rsidRPr="00797F56" w:rsidRDefault="005451B8" w:rsidP="00797F56">
      <w:pPr>
        <w:spacing w:line="216" w:lineRule="auto"/>
        <w:jc w:val="center"/>
        <w:rPr>
          <w:b/>
          <w:bCs/>
          <w:szCs w:val="28"/>
        </w:rPr>
      </w:pPr>
    </w:p>
    <w:p w:rsidR="000665B1" w:rsidRDefault="00F270BB" w:rsidP="00F270BB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7C63F8">
        <w:rPr>
          <w:szCs w:val="28"/>
        </w:rPr>
        <w:t>акон</w:t>
      </w:r>
      <w:r w:rsidR="00FC1655">
        <w:rPr>
          <w:szCs w:val="28"/>
        </w:rPr>
        <w:t>опроект</w:t>
      </w:r>
      <w:r>
        <w:rPr>
          <w:szCs w:val="28"/>
        </w:rPr>
        <w:t xml:space="preserve"> </w:t>
      </w:r>
      <w:r w:rsidR="00FC1655">
        <w:rPr>
          <w:szCs w:val="28"/>
        </w:rPr>
        <w:t xml:space="preserve">разработан </w:t>
      </w:r>
      <w:r w:rsidR="00F425EA">
        <w:rPr>
          <w:szCs w:val="28"/>
        </w:rPr>
        <w:t xml:space="preserve">с целью </w:t>
      </w:r>
      <w:r>
        <w:rPr>
          <w:szCs w:val="28"/>
        </w:rPr>
        <w:t xml:space="preserve">приведения </w:t>
      </w:r>
      <w:r w:rsidR="000665B1">
        <w:rPr>
          <w:szCs w:val="28"/>
        </w:rPr>
        <w:t xml:space="preserve">законодательства </w:t>
      </w:r>
      <w:r>
        <w:rPr>
          <w:szCs w:val="28"/>
        </w:rPr>
        <w:t xml:space="preserve">Новосибирской области </w:t>
      </w:r>
      <w:r w:rsidR="000665B1" w:rsidRPr="000665B1">
        <w:rPr>
          <w:szCs w:val="28"/>
        </w:rPr>
        <w:t>об административных правонарушениях</w:t>
      </w:r>
      <w:r>
        <w:rPr>
          <w:szCs w:val="28"/>
        </w:rPr>
        <w:t xml:space="preserve"> в соответствие </w:t>
      </w:r>
      <w:r w:rsidR="00B413E5">
        <w:rPr>
          <w:szCs w:val="28"/>
        </w:rPr>
        <w:t>федеральным законодательством.</w:t>
      </w:r>
      <w:r w:rsidR="000665B1">
        <w:rPr>
          <w:szCs w:val="28"/>
        </w:rPr>
        <w:t xml:space="preserve"> </w:t>
      </w:r>
    </w:p>
    <w:p w:rsidR="00F270BB" w:rsidRDefault="00F270BB" w:rsidP="00F270BB">
      <w:pPr>
        <w:widowControl w:val="0"/>
        <w:autoSpaceDE w:val="0"/>
        <w:ind w:firstLine="709"/>
        <w:jc w:val="both"/>
        <w:rPr>
          <w:szCs w:val="28"/>
        </w:rPr>
      </w:pPr>
      <w:proofErr w:type="gramStart"/>
      <w:r w:rsidRPr="00F270BB">
        <w:rPr>
          <w:szCs w:val="28"/>
        </w:rPr>
        <w:t xml:space="preserve">В связи с принятием Федерального закона от 31.07.2020 № 303-ФЗ «О внесении изменений в отдельные законодательные акты Российской Федерации по вопросу охраны здоровья граждан от последствий потребления </w:t>
      </w:r>
      <w:proofErr w:type="spellStart"/>
      <w:r w:rsidRPr="00F270BB">
        <w:rPr>
          <w:szCs w:val="28"/>
        </w:rPr>
        <w:t>никотинсодержащей</w:t>
      </w:r>
      <w:proofErr w:type="spellEnd"/>
      <w:r w:rsidRPr="00F270BB">
        <w:rPr>
          <w:szCs w:val="28"/>
        </w:rPr>
        <w:t xml:space="preserve"> продукции» признаются утратившими силу пункты «г» и «д» части 1 статьи 22 Закона Новосибирской области от 12.05.2003 № 111-ОЗ «О защите прав детей в Новосибирской области»</w:t>
      </w:r>
      <w:r>
        <w:rPr>
          <w:szCs w:val="28"/>
        </w:rPr>
        <w:t>,</w:t>
      </w:r>
      <w:r w:rsidRPr="00F270BB">
        <w:rPr>
          <w:szCs w:val="28"/>
        </w:rPr>
        <w:t xml:space="preserve"> </w:t>
      </w:r>
      <w:r w:rsidRPr="00F270BB">
        <w:rPr>
          <w:szCs w:val="28"/>
        </w:rPr>
        <w:t xml:space="preserve">устанавливавшие запрет на продажу детям </w:t>
      </w:r>
      <w:proofErr w:type="spellStart"/>
      <w:r w:rsidRPr="00F270BB">
        <w:rPr>
          <w:szCs w:val="28"/>
        </w:rPr>
        <w:t>бестабачной</w:t>
      </w:r>
      <w:proofErr w:type="spellEnd"/>
      <w:r w:rsidRPr="00F270BB">
        <w:rPr>
          <w:szCs w:val="28"/>
        </w:rPr>
        <w:t xml:space="preserve"> </w:t>
      </w:r>
      <w:proofErr w:type="spellStart"/>
      <w:r w:rsidRPr="00F270BB">
        <w:rPr>
          <w:szCs w:val="28"/>
        </w:rPr>
        <w:t>никотиносодержащей</w:t>
      </w:r>
      <w:proofErr w:type="spellEnd"/>
      <w:r w:rsidRPr="00F270BB">
        <w:rPr>
          <w:szCs w:val="28"/>
        </w:rPr>
        <w:t xml:space="preserve"> продукции</w:t>
      </w:r>
      <w:proofErr w:type="gramEnd"/>
      <w:r w:rsidRPr="00F270BB">
        <w:rPr>
          <w:szCs w:val="28"/>
        </w:rPr>
        <w:t>, а также на вовлечение детей в процесс потребления данной продукции</w:t>
      </w:r>
      <w:r>
        <w:rPr>
          <w:szCs w:val="28"/>
        </w:rPr>
        <w:t xml:space="preserve">, что влечет необходимость признания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 положений </w:t>
      </w:r>
      <w:r w:rsidRPr="00F270BB">
        <w:rPr>
          <w:szCs w:val="28"/>
        </w:rPr>
        <w:t>статьи 4.10 Закона Новосибирской области от 14</w:t>
      </w:r>
      <w:r>
        <w:rPr>
          <w:szCs w:val="28"/>
        </w:rPr>
        <w:t>.02.</w:t>
      </w:r>
      <w:r w:rsidRPr="00F270BB">
        <w:rPr>
          <w:szCs w:val="28"/>
        </w:rPr>
        <w:t xml:space="preserve">2003 № 99-ОЗ «Об административных правонарушениях в Новосибирской области», </w:t>
      </w:r>
      <w:r>
        <w:rPr>
          <w:szCs w:val="28"/>
        </w:rPr>
        <w:t>устанавливающих</w:t>
      </w:r>
      <w:r w:rsidRPr="00F270BB">
        <w:rPr>
          <w:szCs w:val="28"/>
        </w:rPr>
        <w:t xml:space="preserve"> административную ответственность за нарушение данного запрета.</w:t>
      </w:r>
    </w:p>
    <w:p w:rsidR="0059610A" w:rsidRDefault="00B413E5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13E5">
        <w:rPr>
          <w:szCs w:val="28"/>
        </w:rPr>
        <w:t xml:space="preserve">Законопроект состоит из двух статей. Статьей 1 </w:t>
      </w:r>
      <w:r w:rsidR="00F270BB">
        <w:rPr>
          <w:szCs w:val="28"/>
        </w:rPr>
        <w:t xml:space="preserve">признаются утратившими силу пункты </w:t>
      </w:r>
      <w:r w:rsidR="00F270BB" w:rsidRPr="00F270BB">
        <w:rPr>
          <w:szCs w:val="28"/>
        </w:rPr>
        <w:t>7 и 8</w:t>
      </w:r>
      <w:r w:rsidR="00F270BB">
        <w:rPr>
          <w:szCs w:val="28"/>
        </w:rPr>
        <w:t xml:space="preserve"> </w:t>
      </w:r>
      <w:r w:rsidR="00F270BB" w:rsidRPr="00F270BB">
        <w:rPr>
          <w:szCs w:val="28"/>
        </w:rPr>
        <w:t>статьи 4.10 Закона Новосибирской области «Об административных правонарушениях в Новосибирской области»</w:t>
      </w:r>
      <w:r w:rsidR="00F270BB">
        <w:rPr>
          <w:szCs w:val="28"/>
        </w:rPr>
        <w:t xml:space="preserve">. </w:t>
      </w:r>
      <w:r w:rsidR="0059610A">
        <w:rPr>
          <w:szCs w:val="28"/>
        </w:rPr>
        <w:t>С</w:t>
      </w:r>
      <w:r w:rsidR="00CE2E31">
        <w:rPr>
          <w:szCs w:val="28"/>
        </w:rPr>
        <w:t>татьей 2 определяется порядок вступления закона в силу.</w:t>
      </w:r>
      <w:r w:rsidR="00030F88">
        <w:rPr>
          <w:szCs w:val="28"/>
        </w:rPr>
        <w:t xml:space="preserve"> </w:t>
      </w:r>
    </w:p>
    <w:p w:rsidR="00797F56" w:rsidRDefault="00030F88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70DA0">
        <w:rPr>
          <w:szCs w:val="28"/>
        </w:rPr>
        <w:t>роведение о</w:t>
      </w:r>
      <w:r w:rsidR="00770DA0" w:rsidRPr="00770DA0">
        <w:rPr>
          <w:szCs w:val="28"/>
        </w:rPr>
        <w:t>ценк</w:t>
      </w:r>
      <w:r w:rsidR="00770DA0">
        <w:rPr>
          <w:szCs w:val="28"/>
        </w:rPr>
        <w:t>и</w:t>
      </w:r>
      <w:r w:rsidR="00770DA0" w:rsidRPr="00770DA0">
        <w:rPr>
          <w:szCs w:val="28"/>
        </w:rPr>
        <w:t xml:space="preserve"> регулирующего воздействия </w:t>
      </w:r>
      <w:r w:rsidR="00770DA0">
        <w:rPr>
          <w:szCs w:val="28"/>
        </w:rPr>
        <w:t>законопр</w:t>
      </w:r>
      <w:bookmarkStart w:id="0" w:name="_GoBack"/>
      <w:bookmarkEnd w:id="0"/>
      <w:r w:rsidR="00770DA0">
        <w:rPr>
          <w:szCs w:val="28"/>
        </w:rPr>
        <w:t>оекта</w:t>
      </w:r>
      <w:r w:rsidR="00770DA0" w:rsidRPr="00770DA0">
        <w:rPr>
          <w:szCs w:val="28"/>
        </w:rPr>
        <w:t xml:space="preserve"> не требуется</w:t>
      </w:r>
      <w:r w:rsidR="00770DA0">
        <w:rPr>
          <w:szCs w:val="28"/>
        </w:rPr>
        <w:t>.</w:t>
      </w:r>
    </w:p>
    <w:sectPr w:rsidR="00797F56" w:rsidSect="00FC1655">
      <w:headerReference w:type="default" r:id="rId7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A1" w:rsidRDefault="00F82AA1" w:rsidP="00797F56">
      <w:r>
        <w:separator/>
      </w:r>
    </w:p>
  </w:endnote>
  <w:endnote w:type="continuationSeparator" w:id="0">
    <w:p w:rsidR="00F82AA1" w:rsidRDefault="00F82AA1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A1" w:rsidRDefault="00F82AA1" w:rsidP="00797F56">
      <w:r>
        <w:separator/>
      </w:r>
    </w:p>
  </w:footnote>
  <w:footnote w:type="continuationSeparator" w:id="0">
    <w:p w:rsidR="00F82AA1" w:rsidRDefault="00F82AA1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270BB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26CDB"/>
    <w:rsid w:val="00030F88"/>
    <w:rsid w:val="000665B1"/>
    <w:rsid w:val="00071E5A"/>
    <w:rsid w:val="000F3FA1"/>
    <w:rsid w:val="001D67E0"/>
    <w:rsid w:val="001E7543"/>
    <w:rsid w:val="002052D2"/>
    <w:rsid w:val="002C276D"/>
    <w:rsid w:val="00333605"/>
    <w:rsid w:val="00355CBA"/>
    <w:rsid w:val="0037139B"/>
    <w:rsid w:val="003A6889"/>
    <w:rsid w:val="003D4702"/>
    <w:rsid w:val="003E022B"/>
    <w:rsid w:val="003E3D90"/>
    <w:rsid w:val="00490D4E"/>
    <w:rsid w:val="004E3C5B"/>
    <w:rsid w:val="005451B8"/>
    <w:rsid w:val="00587021"/>
    <w:rsid w:val="0059610A"/>
    <w:rsid w:val="005E6F4F"/>
    <w:rsid w:val="006149C9"/>
    <w:rsid w:val="006629D9"/>
    <w:rsid w:val="00681876"/>
    <w:rsid w:val="006A52BE"/>
    <w:rsid w:val="006C22E7"/>
    <w:rsid w:val="00727743"/>
    <w:rsid w:val="00770DA0"/>
    <w:rsid w:val="00797F56"/>
    <w:rsid w:val="007C63F8"/>
    <w:rsid w:val="008943E4"/>
    <w:rsid w:val="008B009C"/>
    <w:rsid w:val="008D4EFB"/>
    <w:rsid w:val="008F6302"/>
    <w:rsid w:val="00974C38"/>
    <w:rsid w:val="009774F8"/>
    <w:rsid w:val="00977CC9"/>
    <w:rsid w:val="009D27F2"/>
    <w:rsid w:val="00A00151"/>
    <w:rsid w:val="00A02BBF"/>
    <w:rsid w:val="00A27F7C"/>
    <w:rsid w:val="00A91884"/>
    <w:rsid w:val="00AB50FE"/>
    <w:rsid w:val="00AB5127"/>
    <w:rsid w:val="00AB573D"/>
    <w:rsid w:val="00B413E5"/>
    <w:rsid w:val="00B54862"/>
    <w:rsid w:val="00BE77DF"/>
    <w:rsid w:val="00CB1CAF"/>
    <w:rsid w:val="00CC13D2"/>
    <w:rsid w:val="00CE2E31"/>
    <w:rsid w:val="00D3328D"/>
    <w:rsid w:val="00D71E78"/>
    <w:rsid w:val="00DD5B07"/>
    <w:rsid w:val="00DE5B2D"/>
    <w:rsid w:val="00E1060B"/>
    <w:rsid w:val="00E205AF"/>
    <w:rsid w:val="00E234AC"/>
    <w:rsid w:val="00E360FE"/>
    <w:rsid w:val="00E6470D"/>
    <w:rsid w:val="00EB287A"/>
    <w:rsid w:val="00F13A62"/>
    <w:rsid w:val="00F270BB"/>
    <w:rsid w:val="00F425EA"/>
    <w:rsid w:val="00F657A4"/>
    <w:rsid w:val="00F7395F"/>
    <w:rsid w:val="00F82AA1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16</cp:revision>
  <cp:lastPrinted>2016-10-05T09:23:00Z</cp:lastPrinted>
  <dcterms:created xsi:type="dcterms:W3CDTF">2018-12-06T05:35:00Z</dcterms:created>
  <dcterms:modified xsi:type="dcterms:W3CDTF">2020-11-11T04:41:00Z</dcterms:modified>
</cp:coreProperties>
</file>