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E5" w:rsidRDefault="0050580D">
      <w:pPr>
        <w:jc w:val="center"/>
        <w:rPr>
          <w:b/>
          <w:szCs w:val="28"/>
          <w:highlight w:val="white"/>
        </w:rPr>
      </w:pPr>
      <w:r>
        <w:rPr>
          <w:b/>
          <w:szCs w:val="28"/>
          <w:highlight w:val="white"/>
        </w:rPr>
        <w:t>ФИНАНСОВО-ЭКОНОМИЧЕСКОЕ ОБОСНОВАНИЕ</w:t>
      </w:r>
    </w:p>
    <w:p w:rsidR="004964E5" w:rsidRDefault="0050580D">
      <w:pPr>
        <w:jc w:val="center"/>
        <w:rPr>
          <w:b/>
          <w:szCs w:val="28"/>
          <w:highlight w:val="white"/>
        </w:rPr>
      </w:pPr>
      <w:r>
        <w:rPr>
          <w:b/>
          <w:szCs w:val="28"/>
          <w:highlight w:val="white"/>
        </w:rPr>
        <w:t>к проекту закона Новосибирской области</w:t>
      </w:r>
    </w:p>
    <w:p w:rsidR="004964E5" w:rsidRDefault="0050580D">
      <w:pPr>
        <w:jc w:val="center"/>
        <w:rPr>
          <w:b/>
          <w:szCs w:val="28"/>
          <w:highlight w:val="white"/>
        </w:rPr>
      </w:pPr>
      <w:r>
        <w:rPr>
          <w:b/>
          <w:szCs w:val="28"/>
          <w:highlight w:val="white"/>
        </w:rPr>
        <w:t>«О внесении изменений в отдельные законы Новосибирской области, регулирующие вопросы опеки и попечительства, социальной поддержки детей-сирот и детей,</w:t>
      </w:r>
      <w:r>
        <w:rPr>
          <w:b/>
          <w:szCs w:val="28"/>
          <w:highlight w:val="white"/>
        </w:rPr>
        <w:t xml:space="preserve"> оставшихся без попечения родителей»</w:t>
      </w:r>
      <w:r w:rsidR="008B42A4">
        <w:rPr>
          <w:b/>
          <w:szCs w:val="28"/>
          <w:highlight w:val="white"/>
        </w:rPr>
        <w:t xml:space="preserve"> </w:t>
      </w:r>
      <w:bookmarkStart w:id="0" w:name="_GoBack"/>
      <w:bookmarkEnd w:id="0"/>
    </w:p>
    <w:p w:rsidR="004964E5" w:rsidRDefault="004964E5">
      <w:pPr>
        <w:pStyle w:val="a5"/>
        <w:jc w:val="left"/>
        <w:rPr>
          <w:b w:val="0"/>
          <w:highlight w:val="white"/>
        </w:rPr>
      </w:pPr>
    </w:p>
    <w:p w:rsidR="004964E5" w:rsidRPr="0050580D" w:rsidRDefault="0050580D">
      <w:pPr>
        <w:ind w:firstLine="709"/>
        <w:jc w:val="both"/>
        <w:rPr>
          <w:color w:val="000000"/>
          <w:szCs w:val="28"/>
          <w:highlight w:val="white"/>
        </w:rPr>
      </w:pPr>
      <w:r w:rsidRPr="0050580D">
        <w:rPr>
          <w:color w:val="000000"/>
          <w:szCs w:val="28"/>
          <w:highlight w:val="white"/>
        </w:rPr>
        <w:t>Реализация закона Новосибирской области</w:t>
      </w:r>
      <w:r w:rsidRPr="0050580D">
        <w:rPr>
          <w:color w:val="000000"/>
          <w:highlight w:val="white"/>
        </w:rPr>
        <w:t xml:space="preserve"> </w:t>
      </w:r>
      <w:r w:rsidRPr="0050580D">
        <w:rPr>
          <w:color w:val="000000"/>
          <w:szCs w:val="28"/>
          <w:highlight w:val="white"/>
        </w:rPr>
        <w:t>«О внесении изменений в отдельные законы Новосибирской области, регулирующие вопросы опеки и попечительства, социальной поддержки детей-сирот и детей, оставшихся без попечения ро</w:t>
      </w:r>
      <w:r w:rsidRPr="0050580D">
        <w:rPr>
          <w:color w:val="000000"/>
          <w:szCs w:val="28"/>
          <w:highlight w:val="white"/>
        </w:rPr>
        <w:t>дителей»</w:t>
      </w:r>
      <w:r w:rsidRPr="0050580D">
        <w:rPr>
          <w:color w:val="000000"/>
          <w:szCs w:val="28"/>
          <w:highlight w:val="white"/>
        </w:rPr>
        <w:t xml:space="preserve"> (далее </w:t>
      </w:r>
      <w:r w:rsidRPr="0050580D">
        <w:rPr>
          <w:color w:val="000000"/>
          <w:szCs w:val="28"/>
          <w:highlight w:val="white"/>
        </w:rPr>
        <w:noBreakHyphen/>
        <w:t> закон) будет осуществляться в рамках полномочия Новосибирской области «На осуществление полномочий по предоставлению мер социальной поддержки гражданам».</w:t>
      </w:r>
    </w:p>
    <w:p w:rsidR="004964E5" w:rsidRDefault="0050580D">
      <w:pPr>
        <w:ind w:firstLine="709"/>
        <w:jc w:val="both"/>
        <w:rPr>
          <w:szCs w:val="28"/>
        </w:rPr>
      </w:pPr>
      <w:r>
        <w:rPr>
          <w:szCs w:val="28"/>
        </w:rPr>
        <w:t>Зако</w:t>
      </w:r>
      <w:r>
        <w:rPr>
          <w:szCs w:val="28"/>
        </w:rPr>
        <w:t>ном Новосибирской области от 20 декабря 2024 года № 546-ОЗ «Об областном бюджете</w:t>
      </w:r>
      <w:r>
        <w:rPr>
          <w:szCs w:val="28"/>
        </w:rPr>
        <w:t xml:space="preserve"> Новосибирской области на 2025 год и плановый период 2026 и 2027 годов» министерству труда и социального развития Новосибирской области (далее – министерство) предусмотрены бюджетные ассигнования в рамках следующих расходных обязательств:</w:t>
      </w:r>
    </w:p>
    <w:p w:rsidR="004964E5" w:rsidRDefault="0050580D">
      <w:pPr>
        <w:ind w:firstLine="709"/>
        <w:jc w:val="both"/>
      </w:pPr>
      <w:r>
        <w:rPr>
          <w:color w:val="000000"/>
          <w:szCs w:val="28"/>
        </w:rPr>
        <w:t>- «Обеспечение жи</w:t>
      </w:r>
      <w:r>
        <w:rPr>
          <w:color w:val="000000"/>
          <w:szCs w:val="28"/>
        </w:rPr>
        <w:t>лыми помещениями детей-сирот и детей, оставшихся без попечения родителей, лиц из их числа»</w:t>
      </w:r>
      <w:r>
        <w:t>:</w:t>
      </w:r>
    </w:p>
    <w:p w:rsidR="004964E5" w:rsidRDefault="0050580D">
      <w:pPr>
        <w:ind w:left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по КБК</w:t>
      </w:r>
      <w:r>
        <w:t xml:space="preserve"> </w:t>
      </w:r>
      <w:r>
        <w:rPr>
          <w:color w:val="000000"/>
          <w:szCs w:val="28"/>
        </w:rPr>
        <w:t>023 1004 28.3.02.70139 530:</w:t>
      </w:r>
    </w:p>
    <w:p w:rsidR="004964E5" w:rsidRDefault="0050580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2025 год – 4 047 996 600,00 рублей, в том числе 21 318 500,00 рублей на уплату взносов на капитальный ремонт;</w:t>
      </w:r>
    </w:p>
    <w:p w:rsidR="004964E5" w:rsidRDefault="0050580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2026 год – 4 160 42</w:t>
      </w:r>
      <w:r>
        <w:rPr>
          <w:color w:val="000000"/>
          <w:szCs w:val="28"/>
        </w:rPr>
        <w:t>2 500,00 рублей, в том числе 21 318 500,00 рублей на уплату взносов на капитальный ремонт;</w:t>
      </w:r>
    </w:p>
    <w:p w:rsidR="004964E5" w:rsidRDefault="0050580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2027 год – 4 249 819 600,00 рублей, в том числе 21 318 500,00 рублей на уплату взносов на капитальный ремонт;</w:t>
      </w:r>
    </w:p>
    <w:p w:rsidR="004964E5" w:rsidRDefault="0050580D">
      <w:pPr>
        <w:ind w:firstLine="709"/>
        <w:jc w:val="both"/>
        <w:rPr>
          <w:rFonts w:ascii="Verdana" w:eastAsia="Verdana" w:hAnsi="Verdana" w:cs="Verdana"/>
          <w:color w:val="000000"/>
          <w:sz w:val="20"/>
          <w:highlight w:val="white"/>
        </w:rPr>
      </w:pPr>
      <w:r>
        <w:rPr>
          <w:color w:val="000000"/>
          <w:szCs w:val="28"/>
        </w:rPr>
        <w:t xml:space="preserve">- </w:t>
      </w:r>
      <w:r>
        <w:rPr>
          <w:color w:val="000000"/>
          <w:szCs w:val="28"/>
          <w:highlight w:val="white"/>
        </w:rPr>
        <w:t>«Предоставление жилых помещений детям-сиротам и детям</w:t>
      </w:r>
      <w:r>
        <w:rPr>
          <w:color w:val="000000"/>
          <w:szCs w:val="28"/>
          <w:highlight w:val="white"/>
        </w:rPr>
        <w:t xml:space="preserve">, оставшимся без попечения родителей, лицам из их числа по договорам найма специализированных жилых помещений»: </w:t>
      </w:r>
    </w:p>
    <w:p w:rsidR="004964E5" w:rsidRDefault="0050580D">
      <w:pPr>
        <w:ind w:firstLine="709"/>
        <w:jc w:val="both"/>
        <w:rPr>
          <w:color w:val="000000"/>
        </w:rPr>
      </w:pPr>
      <w:r>
        <w:rPr>
          <w:color w:val="000000"/>
          <w:szCs w:val="28"/>
        </w:rPr>
        <w:t>по КБК 023 1004 28.3.02.</w:t>
      </w:r>
      <w:r>
        <w:rPr>
          <w:color w:val="000000"/>
          <w:szCs w:val="28"/>
          <w:lang w:val="en-US"/>
        </w:rPr>
        <w:t>R</w:t>
      </w:r>
      <w:r>
        <w:rPr>
          <w:color w:val="000000"/>
          <w:szCs w:val="28"/>
        </w:rPr>
        <w:t>0829</w:t>
      </w:r>
      <w:r>
        <w:rPr>
          <w:color w:val="000000"/>
          <w:szCs w:val="28"/>
          <w:lang w:val="en-US"/>
        </w:rPr>
        <w:t> </w:t>
      </w:r>
      <w:r>
        <w:rPr>
          <w:color w:val="000000"/>
          <w:szCs w:val="28"/>
        </w:rPr>
        <w:t>530:</w:t>
      </w:r>
    </w:p>
    <w:p w:rsidR="004964E5" w:rsidRDefault="0050580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2025 год – 333 678 900,00 рублей;</w:t>
      </w:r>
    </w:p>
    <w:p w:rsidR="004964E5" w:rsidRDefault="0050580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2026 год – 339 229 100,00 рублей;</w:t>
      </w:r>
    </w:p>
    <w:p w:rsidR="004964E5" w:rsidRDefault="0050580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2027 год – 344 999 400,00 рублей.</w:t>
      </w:r>
    </w:p>
    <w:p w:rsidR="004964E5" w:rsidRDefault="0050580D">
      <w:pPr>
        <w:ind w:firstLine="709"/>
        <w:jc w:val="both"/>
        <w:rPr>
          <w:szCs w:val="28"/>
        </w:rPr>
      </w:pPr>
      <w:r>
        <w:rPr>
          <w:szCs w:val="28"/>
        </w:rPr>
        <w:t>- «</w:t>
      </w:r>
      <w:r>
        <w:rPr>
          <w:szCs w:val="28"/>
        </w:rPr>
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родителей» по КБК 023 1004 28.3.02.70289 530:</w:t>
      </w:r>
    </w:p>
    <w:p w:rsidR="004964E5" w:rsidRDefault="0050580D">
      <w:pPr>
        <w:ind w:firstLine="709"/>
        <w:jc w:val="both"/>
        <w:rPr>
          <w:szCs w:val="28"/>
        </w:rPr>
      </w:pPr>
      <w:r>
        <w:rPr>
          <w:szCs w:val="28"/>
        </w:rPr>
        <w:t>2025 год – 3 608 357 200,00 рублей;</w:t>
      </w:r>
    </w:p>
    <w:p w:rsidR="004964E5" w:rsidRDefault="0050580D">
      <w:pPr>
        <w:ind w:firstLine="709"/>
        <w:jc w:val="both"/>
        <w:rPr>
          <w:szCs w:val="28"/>
        </w:rPr>
      </w:pPr>
      <w:r>
        <w:rPr>
          <w:szCs w:val="28"/>
        </w:rPr>
        <w:t>2026 год – 3 965 441 000,00 рублей;</w:t>
      </w:r>
    </w:p>
    <w:p w:rsidR="004964E5" w:rsidRDefault="0050580D">
      <w:pPr>
        <w:ind w:firstLine="709"/>
        <w:jc w:val="both"/>
        <w:rPr>
          <w:szCs w:val="28"/>
        </w:rPr>
      </w:pPr>
      <w:r>
        <w:rPr>
          <w:szCs w:val="28"/>
        </w:rPr>
        <w:t>202</w:t>
      </w:r>
      <w:r>
        <w:rPr>
          <w:szCs w:val="28"/>
        </w:rPr>
        <w:t>7 год – 4 074 376 200,00 рублей.</w:t>
      </w:r>
    </w:p>
    <w:p w:rsidR="004964E5" w:rsidRDefault="0050580D">
      <w:pPr>
        <w:ind w:firstLine="709"/>
        <w:jc w:val="both"/>
      </w:pPr>
      <w:r>
        <w:t>Реализация закона будет осуществляться в пределах утвержденных министерству бюджетных ассигнований и доведенных лимитов бюджетных обязательств, дополнительных средств из областного бюджета Новосибирской области не потребует</w:t>
      </w:r>
      <w:r>
        <w:t>ся.</w:t>
      </w:r>
    </w:p>
    <w:p w:rsidR="004964E5" w:rsidRDefault="0050580D">
      <w:pPr>
        <w:ind w:firstLine="709"/>
        <w:jc w:val="both"/>
      </w:pPr>
      <w:r>
        <w:t xml:space="preserve">Выпадающие доходы областного бюджета Новосибирской области при реализации закона отсутствуют. </w:t>
      </w:r>
    </w:p>
    <w:p w:rsidR="004964E5" w:rsidRDefault="0050580D">
      <w:pPr>
        <w:ind w:firstLine="709"/>
        <w:jc w:val="both"/>
        <w:rPr>
          <w:szCs w:val="28"/>
        </w:rPr>
      </w:pPr>
      <w:r>
        <w:rPr>
          <w:szCs w:val="28"/>
        </w:rPr>
        <w:t>Участниками реализации закона являются министерство и органы местного самоуправления Новосибирской области.</w:t>
      </w:r>
    </w:p>
    <w:sectPr w:rsidR="004964E5">
      <w:pgSz w:w="11906" w:h="16838"/>
      <w:pgMar w:top="710" w:right="567" w:bottom="73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0D" w:rsidRDefault="0050580D">
      <w:r>
        <w:separator/>
      </w:r>
    </w:p>
  </w:endnote>
  <w:endnote w:type="continuationSeparator" w:id="0">
    <w:p w:rsidR="0050580D" w:rsidRDefault="0050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0D" w:rsidRDefault="0050580D">
      <w:r>
        <w:separator/>
      </w:r>
    </w:p>
  </w:footnote>
  <w:footnote w:type="continuationSeparator" w:id="0">
    <w:p w:rsidR="0050580D" w:rsidRDefault="0050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CE9"/>
    <w:multiLevelType w:val="hybridMultilevel"/>
    <w:tmpl w:val="CBC6127E"/>
    <w:lvl w:ilvl="0" w:tplc="B640604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D6A27C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3A4C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D872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F08F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8C55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9C96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F04E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69E9F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41C30A07"/>
    <w:multiLevelType w:val="hybridMultilevel"/>
    <w:tmpl w:val="9AF6418A"/>
    <w:lvl w:ilvl="0" w:tplc="D9286FD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FE8840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B8BC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2AC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5095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FE79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264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FAB4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F695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99293E"/>
    <w:multiLevelType w:val="hybridMultilevel"/>
    <w:tmpl w:val="DB4A3002"/>
    <w:lvl w:ilvl="0" w:tplc="21C26A3A">
      <w:start w:val="1"/>
      <w:numFmt w:val="decimal"/>
      <w:lvlText w:val="%1)"/>
      <w:lvlJc w:val="left"/>
      <w:pPr>
        <w:ind w:left="1099" w:hanging="390"/>
      </w:pPr>
      <w:rPr>
        <w:color w:val="000000"/>
      </w:rPr>
    </w:lvl>
    <w:lvl w:ilvl="1" w:tplc="C7E05C62">
      <w:start w:val="1"/>
      <w:numFmt w:val="lowerLetter"/>
      <w:lvlText w:val="%2."/>
      <w:lvlJc w:val="left"/>
      <w:pPr>
        <w:ind w:left="1789" w:hanging="360"/>
      </w:pPr>
    </w:lvl>
    <w:lvl w:ilvl="2" w:tplc="8640E5FC">
      <w:start w:val="1"/>
      <w:numFmt w:val="lowerRoman"/>
      <w:lvlText w:val="%3."/>
      <w:lvlJc w:val="right"/>
      <w:pPr>
        <w:ind w:left="2509" w:hanging="180"/>
      </w:pPr>
    </w:lvl>
    <w:lvl w:ilvl="3" w:tplc="845E955C">
      <w:start w:val="1"/>
      <w:numFmt w:val="decimal"/>
      <w:lvlText w:val="%4."/>
      <w:lvlJc w:val="left"/>
      <w:pPr>
        <w:ind w:left="3229" w:hanging="360"/>
      </w:pPr>
    </w:lvl>
    <w:lvl w:ilvl="4" w:tplc="76505946">
      <w:start w:val="1"/>
      <w:numFmt w:val="lowerLetter"/>
      <w:lvlText w:val="%5."/>
      <w:lvlJc w:val="left"/>
      <w:pPr>
        <w:ind w:left="3949" w:hanging="360"/>
      </w:pPr>
    </w:lvl>
    <w:lvl w:ilvl="5" w:tplc="3F168786">
      <w:start w:val="1"/>
      <w:numFmt w:val="lowerRoman"/>
      <w:lvlText w:val="%6."/>
      <w:lvlJc w:val="right"/>
      <w:pPr>
        <w:ind w:left="4669" w:hanging="180"/>
      </w:pPr>
    </w:lvl>
    <w:lvl w:ilvl="6" w:tplc="96108990">
      <w:start w:val="1"/>
      <w:numFmt w:val="decimal"/>
      <w:lvlText w:val="%7."/>
      <w:lvlJc w:val="left"/>
      <w:pPr>
        <w:ind w:left="5389" w:hanging="360"/>
      </w:pPr>
    </w:lvl>
    <w:lvl w:ilvl="7" w:tplc="DB1C542C">
      <w:start w:val="1"/>
      <w:numFmt w:val="lowerLetter"/>
      <w:lvlText w:val="%8."/>
      <w:lvlJc w:val="left"/>
      <w:pPr>
        <w:ind w:left="6109" w:hanging="360"/>
      </w:pPr>
    </w:lvl>
    <w:lvl w:ilvl="8" w:tplc="76DC6A0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75CF4"/>
    <w:multiLevelType w:val="hybridMultilevel"/>
    <w:tmpl w:val="7714DF52"/>
    <w:lvl w:ilvl="0" w:tplc="0212DF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0C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4ED72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60A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A21A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E898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EF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7EEF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E025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443820"/>
    <w:multiLevelType w:val="hybridMultilevel"/>
    <w:tmpl w:val="D1901454"/>
    <w:lvl w:ilvl="0" w:tplc="25441230">
      <w:start w:val="1"/>
      <w:numFmt w:val="decimal"/>
      <w:lvlText w:val="%1."/>
      <w:lvlJc w:val="left"/>
      <w:pPr>
        <w:ind w:left="1080" w:hanging="360"/>
      </w:pPr>
    </w:lvl>
    <w:lvl w:ilvl="1" w:tplc="176C0ECA">
      <w:start w:val="1"/>
      <w:numFmt w:val="lowerLetter"/>
      <w:lvlText w:val="%2."/>
      <w:lvlJc w:val="left"/>
      <w:pPr>
        <w:ind w:left="1800" w:hanging="360"/>
      </w:pPr>
    </w:lvl>
    <w:lvl w:ilvl="2" w:tplc="A468B596">
      <w:start w:val="1"/>
      <w:numFmt w:val="lowerRoman"/>
      <w:lvlText w:val="%3."/>
      <w:lvlJc w:val="right"/>
      <w:pPr>
        <w:ind w:left="2520" w:hanging="180"/>
      </w:pPr>
    </w:lvl>
    <w:lvl w:ilvl="3" w:tplc="B0D2F65E">
      <w:start w:val="1"/>
      <w:numFmt w:val="decimal"/>
      <w:lvlText w:val="%4."/>
      <w:lvlJc w:val="left"/>
      <w:pPr>
        <w:ind w:left="3240" w:hanging="360"/>
      </w:pPr>
    </w:lvl>
    <w:lvl w:ilvl="4" w:tplc="15EEB210">
      <w:start w:val="1"/>
      <w:numFmt w:val="lowerLetter"/>
      <w:lvlText w:val="%5."/>
      <w:lvlJc w:val="left"/>
      <w:pPr>
        <w:ind w:left="3960" w:hanging="360"/>
      </w:pPr>
    </w:lvl>
    <w:lvl w:ilvl="5" w:tplc="9C7E1EE2">
      <w:start w:val="1"/>
      <w:numFmt w:val="lowerRoman"/>
      <w:lvlText w:val="%6."/>
      <w:lvlJc w:val="right"/>
      <w:pPr>
        <w:ind w:left="4680" w:hanging="180"/>
      </w:pPr>
    </w:lvl>
    <w:lvl w:ilvl="6" w:tplc="0A5A71F4">
      <w:start w:val="1"/>
      <w:numFmt w:val="decimal"/>
      <w:lvlText w:val="%7."/>
      <w:lvlJc w:val="left"/>
      <w:pPr>
        <w:ind w:left="5400" w:hanging="360"/>
      </w:pPr>
    </w:lvl>
    <w:lvl w:ilvl="7" w:tplc="2FC4FED8">
      <w:start w:val="1"/>
      <w:numFmt w:val="lowerLetter"/>
      <w:lvlText w:val="%8."/>
      <w:lvlJc w:val="left"/>
      <w:pPr>
        <w:ind w:left="6120" w:hanging="360"/>
      </w:pPr>
    </w:lvl>
    <w:lvl w:ilvl="8" w:tplc="6410101E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4E5"/>
    <w:rsid w:val="004964E5"/>
    <w:rsid w:val="0050580D"/>
    <w:rsid w:val="008B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character" w:customStyle="1" w:styleId="ac">
    <w:name w:val="Верхний колонтитул Знак"/>
    <w:link w:val="ab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2109</Characters>
  <Application>Microsoft Office Word</Application>
  <DocSecurity>0</DocSecurity>
  <Lines>17</Lines>
  <Paragraphs>4</Paragraphs>
  <ScaleCrop>false</ScaleCrop>
  <Company>PNO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Кожевникова Оксана Сергеевна</cp:lastModifiedBy>
  <cp:revision>20</cp:revision>
  <dcterms:created xsi:type="dcterms:W3CDTF">2023-09-21T04:07:00Z</dcterms:created>
  <dcterms:modified xsi:type="dcterms:W3CDTF">2025-10-15T05:58:00Z</dcterms:modified>
  <cp:version>983040</cp:version>
</cp:coreProperties>
</file>